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(вдов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цам) участников СВО</w:t>
      </w:r>
      <w:r>
        <w:rPr>
          <w:rFonts w:ascii="Times New Roman" w:hAnsi="Times New Roman" w:cs="Times New Roman"/>
          <w:sz w:val="28"/>
          <w:szCs w:val="28"/>
          <w:highlight w:val="yellow"/>
        </w:rPr>
        <w:t>– стр. 7</w:t>
      </w:r>
    </w:p>
    <w:p w:rsidR="004603B8" w:rsidRDefault="004603B8">
      <w:pPr>
        <w:spacing w:after="0"/>
        <w:jc w:val="both"/>
      </w:pP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  <w:t>– стр. 8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(членов их семей) при безвозмездном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</w:t>
      </w:r>
      <w:r>
        <w:rPr>
          <w:rFonts w:ascii="Times New Roman" w:hAnsi="Times New Roman" w:cs="Times New Roman"/>
          <w:b/>
          <w:bCs/>
          <w:sz w:val="28"/>
          <w:szCs w:val="28"/>
        </w:rPr>
        <w:t>оторых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и одновременно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предоставления отчетности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</w:t>
      </w:r>
      <w:r>
        <w:rPr>
          <w:rFonts w:ascii="Times New Roman" w:hAnsi="Times New Roman" w:cs="Times New Roman"/>
          <w:b/>
          <w:bCs/>
          <w:sz w:val="28"/>
          <w:szCs w:val="28"/>
        </w:rPr>
        <w:t>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10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11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от госпошлины за выдачу паспорта, водительского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– стр. 11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прекращение обязательств по кредитному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– стр. 11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– стр. 13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 инвалидности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обеспечение инвалидам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15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увольнении с военной сл</w:t>
      </w:r>
      <w:r>
        <w:rPr>
          <w:rFonts w:ascii="Times New Roman" w:hAnsi="Times New Roman" w:cs="Times New Roman"/>
          <w:b/>
          <w:bCs/>
          <w:sz w:val="28"/>
          <w:szCs w:val="28"/>
        </w:rPr>
        <w:t>ужбы или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отчислении с военных сборов в связи с признанием негодным к военной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Российской Федерации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стр. 16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>– стр. 17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–стр. 17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   – стр. 18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19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членам семей военнослужащих, погибших  (умерших) в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19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потерявшим кормильца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21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путевками  на лечение 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4603B8" w:rsidRDefault="004603B8">
      <w:pPr>
        <w:spacing w:after="0"/>
        <w:jc w:val="both"/>
      </w:pPr>
    </w:p>
    <w:p w:rsidR="004603B8" w:rsidRDefault="00DF4356">
      <w:pPr>
        <w:pStyle w:val="Heading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СОЦИАЛЬНОЕОБСЛУЖИВАНИЕ</w:t>
      </w:r>
    </w:p>
    <w:p w:rsidR="004603B8" w:rsidRDefault="00DF4356">
      <w:pPr>
        <w:pStyle w:val="Heading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Социальноеобслуживаниеинвалидовбоевых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4603B8" w:rsidRDefault="004603B8">
      <w:pPr>
        <w:spacing w:after="0"/>
        <w:jc w:val="both"/>
      </w:pPr>
    </w:p>
    <w:p w:rsidR="004603B8" w:rsidRDefault="00DF4356">
      <w:pPr>
        <w:pStyle w:val="Heading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УчастникиСВОиихдетимогутперевестисьс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Зачислениеввузынабюджетпоотдельной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Бесплатноепрофессиональноеобучениеидополнительн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Внеочередноезачислениевшколыидетские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4603B8" w:rsidRDefault="00DF4356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4603B8" w:rsidRDefault="00DF435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4603B8" w:rsidRDefault="00DF435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стр. 25</w:t>
      </w:r>
    </w:p>
    <w:p w:rsidR="004603B8" w:rsidRDefault="004603B8">
      <w:pPr>
        <w:spacing w:after="0"/>
        <w:jc w:val="both"/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ХАНТЫ-МАНСИЙСКОГО АВТОНОМНОГО ОКРУГА - ЮГРЫ</w:t>
      </w:r>
    </w:p>
    <w:p w:rsidR="004603B8" w:rsidRDefault="004603B8">
      <w:pPr>
        <w:spacing w:after="0"/>
        <w:jc w:val="both"/>
        <w:outlineLvl w:val="0"/>
      </w:pPr>
    </w:p>
    <w:p w:rsidR="004603B8" w:rsidRDefault="00DF4356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Единый перечень прав, льгот, социальных гарантий  и компенсаций </w:t>
      </w:r>
    </w:p>
    <w:p w:rsidR="004603B8" w:rsidRDefault="00DF4356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</w:p>
    <w:p w:rsidR="004603B8" w:rsidRDefault="00DF4356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семей», утверждённый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постановлению Правительства </w:t>
      </w:r>
    </w:p>
    <w:p w:rsidR="004603B8" w:rsidRDefault="00DF43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Ханты-Мансийскогоавтономного округа - Югры </w:t>
      </w:r>
    </w:p>
    <w:p w:rsidR="004603B8" w:rsidRDefault="00DF43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4603B8" w:rsidRDefault="00DF435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4603B8" w:rsidRDefault="00DF435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III. В СФЕРЕ ЗДРАВО</w:t>
      </w:r>
      <w:r>
        <w:rPr>
          <w:rFonts w:ascii="Times New Roman" w:eastAsia="Times New Roman" w:hAnsi="Times New Roman" w:cs="Times New Roman"/>
          <w:sz w:val="28"/>
          <w:szCs w:val="28"/>
        </w:rPr>
        <w:t>ОХРАНЕНИЯ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4603B8" w:rsidRDefault="00DF435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4603B8" w:rsidRDefault="00DF435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4603B8" w:rsidRDefault="00DF4356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4603B8" w:rsidRDefault="00DF4356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 стр.55</w:t>
      </w:r>
    </w:p>
    <w:p w:rsidR="004603B8" w:rsidRDefault="00DF4356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– стр. 56</w:t>
      </w:r>
    </w:p>
    <w:p w:rsidR="004603B8" w:rsidRDefault="004603B8">
      <w:pPr>
        <w:spacing w:after="0"/>
        <w:jc w:val="both"/>
        <w:outlineLvl w:val="1"/>
      </w:pPr>
    </w:p>
    <w:p w:rsidR="004603B8" w:rsidRDefault="004603B8">
      <w:pPr>
        <w:spacing w:after="0"/>
        <w:jc w:val="both"/>
      </w:pPr>
    </w:p>
    <w:p w:rsidR="004603B8" w:rsidRDefault="00DF4356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МЕРЫПООБЕСПЕЧЕНИЮ ЖИЛЫМИПОМЕЩЕНИЯ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4603B8" w:rsidRDefault="00DF4356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влению Правительства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03B8" w:rsidRDefault="004603B8">
      <w:pPr>
        <w:spacing w:after="0"/>
        <w:jc w:val="center"/>
        <w:rPr>
          <w:sz w:val="36"/>
          <w:szCs w:val="36"/>
        </w:rPr>
      </w:pPr>
    </w:p>
    <w:p w:rsidR="004603B8" w:rsidRDefault="004603B8">
      <w:pPr>
        <w:spacing w:after="0"/>
        <w:jc w:val="center"/>
        <w:rPr>
          <w:sz w:val="36"/>
          <w:szCs w:val="36"/>
        </w:rPr>
      </w:pPr>
    </w:p>
    <w:p w:rsidR="004603B8" w:rsidRDefault="004603B8">
      <w:pPr>
        <w:spacing w:after="0"/>
        <w:jc w:val="center"/>
        <w:rPr>
          <w:sz w:val="36"/>
          <w:szCs w:val="36"/>
        </w:rPr>
      </w:pPr>
    </w:p>
    <w:p w:rsidR="004603B8" w:rsidRDefault="004603B8">
      <w:pPr>
        <w:spacing w:after="0"/>
        <w:jc w:val="center"/>
        <w:rPr>
          <w:sz w:val="36"/>
          <w:szCs w:val="36"/>
        </w:rPr>
      </w:pP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настоящей Памятке представлены социально-трудовые  гарантии, а также основные меры поддерж</w:t>
      </w:r>
      <w:r>
        <w:rPr>
          <w:rFonts w:ascii="Times New Roman" w:hAnsi="Times New Roman" w:cs="Times New Roman"/>
          <w:sz w:val="28"/>
          <w:szCs w:val="28"/>
        </w:rPr>
        <w:t>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Российской  Федерации», добровольцев или контрактников - участников специальной военной опе</w:t>
      </w:r>
      <w:r>
        <w:rPr>
          <w:rFonts w:ascii="Times New Roman" w:hAnsi="Times New Roman" w:cs="Times New Roman"/>
          <w:sz w:val="28"/>
          <w:szCs w:val="28"/>
        </w:rPr>
        <w:t xml:space="preserve">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семей.  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 (контракта)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трудового договора (контракта) приостанавливается. На  этот период за работником сохраняется мест</w:t>
      </w:r>
      <w:r>
        <w:rPr>
          <w:rFonts w:ascii="Times New Roman" w:hAnsi="Times New Roman" w:cs="Times New Roman"/>
          <w:sz w:val="28"/>
          <w:szCs w:val="28"/>
        </w:rPr>
        <w:t>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 пункту 7 статьи 38  Федерального Закона «О воинской обязанности и военной  службе» или контр</w:t>
      </w:r>
      <w:r>
        <w:rPr>
          <w:rFonts w:ascii="Times New Roman" w:hAnsi="Times New Roman" w:cs="Times New Roman"/>
          <w:sz w:val="28"/>
          <w:szCs w:val="28"/>
        </w:rPr>
        <w:t xml:space="preserve">акт о добровольном содействии в выполнении задач, возложенных на Вооруженные силы Российской  Федерации.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право на ежегодный основной оплачиваемый  отпуск;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случаи  досрочного назначения страховой пенсии по старости).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до приостановления действия трудового договора  работодатель предоставлял определенные социально-трудовые  гарантии, они сохраняются и на указ</w:t>
      </w:r>
      <w:r>
        <w:rPr>
          <w:rFonts w:ascii="Times New Roman" w:hAnsi="Times New Roman" w:cs="Times New Roman"/>
          <w:sz w:val="28"/>
          <w:szCs w:val="28"/>
        </w:rPr>
        <w:t xml:space="preserve">анный период, в том числе: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страхование;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социально-бытовых условий. Это может быть  возмещение расходов по оплат</w:t>
      </w:r>
      <w:r>
        <w:rPr>
          <w:rFonts w:ascii="Times New Roman" w:hAnsi="Times New Roman" w:cs="Times New Roman"/>
          <w:sz w:val="28"/>
          <w:szCs w:val="28"/>
        </w:rPr>
        <w:t xml:space="preserve">е коммунальных услуг, услуг  телефонной связи и т.п. </w:t>
      </w:r>
    </w:p>
    <w:p w:rsidR="004603B8" w:rsidRDefault="00DF4356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приостановления трудовогодоговора работник защищен от увольнения по инициативе работодателя, за исключением ликвидации организации (прекращение  деятельности индивидуального предпринимателя) -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 трудовой договор будет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военной службы по мобилизации  (окончания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контракта) в течение трех месяцев бывший  работник должен выйти на прежнее место работы.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</w:t>
      </w:r>
      <w:r>
        <w:rPr>
          <w:rFonts w:ascii="Times New Roman" w:hAnsi="Times New Roman" w:cs="Times New Roman"/>
          <w:sz w:val="28"/>
          <w:szCs w:val="28"/>
        </w:rPr>
        <w:t>вой договор и его срок истекает в период приостановления действия договора, то он может быть расторгнут в связи с истечением его срока. В этом случае после окончания военной службы по мобилизации (окончания действия контракта) у гражданина есть преимуществ</w:t>
      </w:r>
      <w:r>
        <w:rPr>
          <w:rFonts w:ascii="Times New Roman" w:hAnsi="Times New Roman" w:cs="Times New Roman"/>
          <w:sz w:val="28"/>
          <w:szCs w:val="28"/>
        </w:rPr>
        <w:t>о при приеме на ранее занимаемую должность к этому работодателю. Если  вакансии по такой должности не будет, то ему должны предложить другую работу, соответствующей квалификации. При ее  отсутствии - вакантную нижестоящую должность или  нижеоплачиваемую ра</w:t>
      </w:r>
      <w:r>
        <w:rPr>
          <w:rFonts w:ascii="Times New Roman" w:hAnsi="Times New Roman" w:cs="Times New Roman"/>
          <w:sz w:val="28"/>
          <w:szCs w:val="28"/>
        </w:rPr>
        <w:t xml:space="preserve">боту, при условии отсутствия медицинских противопоказаний для выполнения предложенной работы.  Гарантия действует в течение трех месяцев после окончания военной службы.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договора возобновляется в день возвращения  гражданина на работу, о чем он д</w:t>
      </w:r>
      <w:r>
        <w:rPr>
          <w:rFonts w:ascii="Times New Roman" w:hAnsi="Times New Roman" w:cs="Times New Roman"/>
          <w:sz w:val="28"/>
          <w:szCs w:val="28"/>
        </w:rPr>
        <w:t>олжен сообщить работодателю за три рабочих дня. Это необходимо для получения страхового обеспечения по обязательному социальному страхованию,  например, для выплат по больничным листам. В случае если на  дату наступления временной нетрудоспособности челове</w:t>
      </w:r>
      <w:r>
        <w:rPr>
          <w:rFonts w:ascii="Times New Roman" w:hAnsi="Times New Roman" w:cs="Times New Roman"/>
          <w:sz w:val="28"/>
          <w:szCs w:val="28"/>
        </w:rPr>
        <w:t xml:space="preserve">к не  возобновит трудовые отношения с работодателем, то его  электронный листок нетрудоспособности не будет оплачен, так  как он утратит право на получение страхового обеспечения.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</w:t>
      </w:r>
      <w:r>
        <w:rPr>
          <w:rFonts w:ascii="Times New Roman" w:hAnsi="Times New Roman" w:cs="Times New Roman"/>
          <w:sz w:val="24"/>
          <w:szCs w:val="24"/>
        </w:rPr>
        <w:t xml:space="preserve"> 28.03.1998 № 53-ФЗ «О воинской обязанности  и военной службе» (с изменениями и дополнениями)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31.05.1996 № 61-ФЗ «Об обороне»  (с изменениями и дополнениями) 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</w:t>
      </w:r>
      <w:r>
        <w:rPr>
          <w:rFonts w:ascii="Times New Roman" w:hAnsi="Times New Roman" w:cs="Times New Roman"/>
          <w:sz w:val="24"/>
          <w:szCs w:val="24"/>
        </w:rPr>
        <w:t>ении порядка поступления граждан Российской Федерации  в добровольческие формирования, пребывания в них и исключения  из них, требований, предъявляемых к гражданам Российской  Федерации, поступающим в добровольческие формирования и  пребывающим в них, а та</w:t>
      </w:r>
      <w:r>
        <w:rPr>
          <w:rFonts w:ascii="Times New Roman" w:hAnsi="Times New Roman" w:cs="Times New Roman"/>
          <w:sz w:val="24"/>
          <w:szCs w:val="24"/>
        </w:rPr>
        <w:t xml:space="preserve">кже порядка заключения контракта  гражданами Российской Федерации о пребывании  в добровольческом формировании и типовой формы контракта»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Платить зарплату или сохранять за работником средний  заработок в период приостановления действия трудового договора  работодатель не должен. Но он может выплатить материальную  помощь.  За период работы, предшествующий приостановлению  действия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должны выплатить зарплату и  другие причитающиеся суммы работнику в полном объеме. Срок  выплаты - не позднее дня приостановления действия трудового  договора.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Государственному гражданскому служащему выплачивается денежное содержание за фактичес</w:t>
      </w:r>
      <w:r>
        <w:rPr>
          <w:rFonts w:ascii="Times New Roman" w:hAnsi="Times New Roman" w:cs="Times New Roman"/>
          <w:sz w:val="28"/>
          <w:szCs w:val="28"/>
        </w:rPr>
        <w:t xml:space="preserve">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письменному заявлению гражданского служащего служащего также выплачивается: 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</w:t>
      </w:r>
      <w:r>
        <w:rPr>
          <w:rFonts w:ascii="Times New Roman" w:hAnsi="Times New Roman" w:cs="Times New Roman"/>
          <w:sz w:val="28"/>
          <w:szCs w:val="28"/>
        </w:rPr>
        <w:t>го оплачиваемого отпуска;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помощь.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4603B8" w:rsidRDefault="00DF4356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➢ Разъяснения Минтруда России «</w:t>
      </w: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работы государственных органов в связи с призывом на военную службу государственных гражданских служащих по мобилизации, а также заключением контракта о прохождении военной службы либо контракта о добровольном содействии в выполнении </w:t>
      </w:r>
      <w:r>
        <w:rPr>
          <w:rFonts w:ascii="Times New Roman" w:hAnsi="Times New Roman" w:cs="Times New Roman"/>
          <w:sz w:val="24"/>
          <w:szCs w:val="24"/>
        </w:rPr>
        <w:t>задач, возложенных на Вооруженные Силы Российской Федерации» (Письмо Минтруда России от 21.10.2022 № 28-7/10/В-14472)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возобновления действия  трудового договора работодатель об</w:t>
      </w:r>
      <w:r>
        <w:rPr>
          <w:rFonts w:ascii="Times New Roman" w:hAnsi="Times New Roman" w:cs="Times New Roman"/>
          <w:sz w:val="28"/>
          <w:szCs w:val="28"/>
        </w:rPr>
        <w:t>язан предоставить ежегодный  оплачиваемый отпуск. При этом стаж вашей работы  у работодателя не важен. Время начала отпуска выбирает сам работник.  Использовать такой отпуск можно полностью или по  соглашению с работодателем разделить его на части, огранич</w:t>
      </w:r>
      <w:r>
        <w:rPr>
          <w:rFonts w:ascii="Times New Roman" w:hAnsi="Times New Roman" w:cs="Times New Roman"/>
          <w:sz w:val="28"/>
          <w:szCs w:val="28"/>
        </w:rPr>
        <w:t xml:space="preserve">ения  не установлены.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один родитель мобилизован либо он является  контрактником или добровольцем, а в семье есть ребенок в  возрасте до </w:t>
      </w:r>
      <w:r>
        <w:rPr>
          <w:rFonts w:ascii="Times New Roman" w:hAnsi="Times New Roman" w:cs="Times New Roman"/>
          <w:sz w:val="28"/>
          <w:szCs w:val="28"/>
        </w:rPr>
        <w:t xml:space="preserve">14 лет, на другого родителя распространяются  дополнительные гарантии.  Только с письменного согласия и при условии, что это  не запрещено медицинским заключением, другого родителя  можно:  направить в командировку;  привлечь к сверхурочной работе, работе </w:t>
      </w:r>
      <w:r>
        <w:rPr>
          <w:rFonts w:ascii="Times New Roman" w:hAnsi="Times New Roman" w:cs="Times New Roman"/>
          <w:sz w:val="28"/>
          <w:szCs w:val="28"/>
        </w:rPr>
        <w:t xml:space="preserve">в ночное время,  выходные и нерабочие праздничные дни.  При этом с правом отказаться от командировки или  привлечения к указанным работам его должны ознакомить  в письменной форме.  В случае сокращения численности (штата) преимущественное право 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 работе сохраняется у родителя с ребенком  в возрасте до 18 лет, при условии, что другой родитель является  мобилизованным, контрактником или добровольцем.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статьи 179, 259 Трудового кодекса Российской Федерации»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участников СВО</w:t>
      </w:r>
    </w:p>
    <w:p w:rsidR="004603B8" w:rsidRDefault="00DF4356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Запрещ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ено расторгать трудовой договор с супругой (супругом) погибшего (умершего) ветерана боевых действий, не вступившей (не </w:t>
      </w: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вступившим) в повторный брак, по инициативе работодателя в течение 1 года с момента гибели (смерти) ветерана. При этом предусмотрен ряд и</w:t>
      </w:r>
      <w:r>
        <w:rPr>
          <w:rFonts w:ascii="Times New Roman" w:hAnsi="Times New Roman" w:cs="Times New Roman"/>
          <w:sz w:val="28"/>
          <w:szCs w:val="28"/>
          <w:highlight w:val="yellow"/>
        </w:rPr>
        <w:t>сключений.</w:t>
      </w:r>
    </w:p>
    <w:p w:rsidR="004603B8" w:rsidRDefault="00DF4356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частности, норма не действует при ликвидации организации либо прекращении деятельности ИП, неоднократном неисполнении работником без уважительных причин трудовых обязанностей, если он имеет дисциплинарное взыскание, а также при представлении р</w:t>
      </w:r>
      <w:r>
        <w:rPr>
          <w:rFonts w:ascii="Times New Roman" w:hAnsi="Times New Roman" w:cs="Times New Roman"/>
          <w:sz w:val="28"/>
          <w:szCs w:val="28"/>
          <w:highlight w:val="yellow"/>
        </w:rPr>
        <w:t>аботодателю подложных документов при заключении трудового договора.</w:t>
      </w:r>
    </w:p>
    <w:p w:rsidR="004603B8" w:rsidRDefault="00DF4356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MS Mincho" w:eastAsia="MS Mincho" w:hAnsi="MS Mincho" w:cs="MS Mincho" w:hint="eastAsia"/>
          <w:sz w:val="24"/>
          <w:szCs w:val="24"/>
          <w:highlight w:val="yellow"/>
        </w:rPr>
        <w:t>➢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Статья 264.1. Трудового кодекса Российской Федерации. </w:t>
      </w:r>
    </w:p>
    <w:p w:rsidR="004603B8" w:rsidRDefault="004603B8">
      <w:pPr>
        <w:spacing w:after="0"/>
        <w:ind w:firstLine="708"/>
        <w:jc w:val="both"/>
        <w:rPr>
          <w:highlight w:val="yellow"/>
        </w:rPr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</w:t>
      </w:r>
      <w:r>
        <w:rPr>
          <w:rFonts w:ascii="Times New Roman" w:hAnsi="Times New Roman" w:cs="Times New Roman"/>
          <w:sz w:val="28"/>
          <w:szCs w:val="28"/>
        </w:rPr>
        <w:t>вых послаблений.  Чтобы ими воспользоваться, не требуется подавать в Федеральную  налоговую службу России какие-либо документы. Минобороны  Российской Федерации представляет в Федеральную налоговую  службу России сведения о мобилизованных, в том числе о да</w:t>
      </w:r>
      <w:r>
        <w:rPr>
          <w:rFonts w:ascii="Times New Roman" w:hAnsi="Times New Roman" w:cs="Times New Roman"/>
          <w:sz w:val="28"/>
          <w:szCs w:val="28"/>
        </w:rPr>
        <w:t xml:space="preserve">те  присвоения статуса военнослужащего и дате увольнения.  Налоговая служба, в свою очередь, направляет информацию  в Социальный фонд России, Федеральную службу судебных  приставов России и другие ведомства.  Федеральная налоговая служба России запустила  </w:t>
      </w:r>
      <w:r>
        <w:rPr>
          <w:rFonts w:ascii="Times New Roman" w:hAnsi="Times New Roman" w:cs="Times New Roman"/>
          <w:sz w:val="28"/>
          <w:szCs w:val="28"/>
        </w:rPr>
        <w:t xml:space="preserve">промостраницу, посвященную мерам налоговой поддержки  мобилизованных и их бизнеса www.nalog.gov.ru/rn86/mobilization/.  На ней собраны все меры поддержки, реализована возможность  задать вопрос. </w:t>
      </w: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4603B8" w:rsidRDefault="00DF435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 уплаты страховых взносов за периоды начиная с 24.02.2022 при условии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4603B8" w:rsidRDefault="00DF435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4603B8" w:rsidRDefault="00DF4356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</w:t>
      </w:r>
      <w:r>
        <w:rPr>
          <w:rFonts w:ascii="Times New Roman" w:hAnsi="Times New Roman" w:cs="Times New Roman"/>
          <w:sz w:val="24"/>
          <w:szCs w:val="24"/>
        </w:rPr>
        <w:t>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4603B8" w:rsidRDefault="004603B8">
      <w:pPr>
        <w:spacing w:after="0"/>
        <w:jc w:val="both"/>
      </w:pPr>
    </w:p>
    <w:p w:rsidR="004603B8" w:rsidRDefault="004603B8">
      <w:pPr>
        <w:spacing w:after="0"/>
        <w:jc w:val="center"/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Освобождение от уплаты транспортного налога для плательщиков, проходящих службу по к</w:t>
      </w:r>
      <w:r>
        <w:rPr>
          <w:rFonts w:ascii="Times New Roman" w:hAnsi="Times New Roman" w:cs="Times New Roman"/>
          <w:b/>
          <w:sz w:val="28"/>
          <w:szCs w:val="28"/>
        </w:rPr>
        <w:t>онтракту</w:t>
      </w:r>
    </w:p>
    <w:p w:rsidR="004603B8" w:rsidRDefault="00DF435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ноября 2002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sz w:val="28"/>
          <w:szCs w:val="28"/>
        </w:rPr>
        <w:t>освобождены от уплаты налога за автомобили легковые независимо от мощности дви</w:t>
      </w:r>
      <w:r>
        <w:rPr>
          <w:rFonts w:ascii="Times New Roman" w:hAnsi="Times New Roman" w:cs="Times New Roman"/>
          <w:sz w:val="28"/>
          <w:szCs w:val="28"/>
        </w:rPr>
        <w:t>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гра</w:t>
      </w:r>
      <w:r>
        <w:rPr>
          <w:rFonts w:ascii="Times New Roman" w:hAnsi="Times New Roman" w:cs="Times New Roman"/>
          <w:sz w:val="28"/>
          <w:szCs w:val="28"/>
        </w:rPr>
        <w:t>ждан.</w:t>
      </w:r>
    </w:p>
    <w:p w:rsidR="004603B8" w:rsidRDefault="00DF4356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 (членов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семей) при безвозмездном  получении имущества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Доходы в виде денег, иного имущества,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деньги, </w:t>
      </w:r>
      <w:r>
        <w:rPr>
          <w:rFonts w:ascii="Times New Roman" w:hAnsi="Times New Roman" w:cs="Times New Roman"/>
          <w:sz w:val="28"/>
          <w:szCs w:val="28"/>
        </w:rPr>
        <w:t xml:space="preserve">иное имущество  получает: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лицо получает от работодателя ма</w:t>
      </w:r>
      <w:r>
        <w:rPr>
          <w:rFonts w:ascii="Times New Roman" w:hAnsi="Times New Roman" w:cs="Times New Roman"/>
          <w:sz w:val="28"/>
          <w:szCs w:val="28"/>
        </w:rPr>
        <w:t xml:space="preserve">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 Российской Федерации от 05.08.2000 № 117-ФЗ (ред. от 26.02.2024)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>я в ходе проведения специальной военной  операции, а также в связи с прохождением лечения в медицинских  учреждениях»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 индивидуальных предпри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военной службы по мобилизации и до 28 числа третьего месяца после ее завершения включительно, продлены  сроки уплаты: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</w:t>
      </w:r>
      <w:r>
        <w:rPr>
          <w:rFonts w:ascii="Times New Roman" w:hAnsi="Times New Roman" w:cs="Times New Roman"/>
          <w:sz w:val="28"/>
          <w:szCs w:val="28"/>
        </w:rPr>
        <w:t xml:space="preserve">дохода);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исключением государственной пошлины и сбора  за пользование объектами животного мира);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</w:t>
      </w:r>
      <w:r>
        <w:rPr>
          <w:rFonts w:ascii="Times New Roman" w:hAnsi="Times New Roman" w:cs="Times New Roman"/>
          <w:sz w:val="28"/>
          <w:szCs w:val="28"/>
        </w:rPr>
        <w:t xml:space="preserve">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</w:t>
      </w:r>
      <w:r>
        <w:rPr>
          <w:rFonts w:ascii="Times New Roman" w:hAnsi="Times New Roman" w:cs="Times New Roman"/>
          <w:sz w:val="28"/>
          <w:szCs w:val="28"/>
        </w:rPr>
        <w:t>ь всю сумму налогов,  сборов разом (за исключением налога на профессиональный доход  для самозанятых). Перечислять средства надо равными частями  по 1/6 соответствующей суммы ежемесячно не позднее 28-го  числа месяца. Начать вносить платежи нужно с месяца,</w:t>
      </w:r>
      <w:r>
        <w:rPr>
          <w:rFonts w:ascii="Times New Roman" w:hAnsi="Times New Roman" w:cs="Times New Roman"/>
          <w:sz w:val="28"/>
          <w:szCs w:val="28"/>
        </w:rPr>
        <w:t xml:space="preserve">  следующего за месяцем, в котором наступает срок уплаты  с учетом предусмотренного переноса.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Письмо ФНС 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ссии от 24.10.2022 № БС-4-21/14257@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www.nalog.gov.ru/rn86/mobilization/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расчетов о выпл</w:t>
      </w:r>
      <w:r>
        <w:rPr>
          <w:rFonts w:ascii="Times New Roman" w:hAnsi="Times New Roman" w:cs="Times New Roman"/>
          <w:sz w:val="28"/>
          <w:szCs w:val="28"/>
        </w:rPr>
        <w:t xml:space="preserve">аченных иностранным  организациям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>и иных  финансовых активов 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электронных средст</w:t>
      </w:r>
      <w:r>
        <w:rPr>
          <w:rFonts w:ascii="Times New Roman" w:hAnsi="Times New Roman" w:cs="Times New Roman"/>
          <w:sz w:val="28"/>
          <w:szCs w:val="28"/>
        </w:rPr>
        <w:t xml:space="preserve">в платежа;  представления уведомлений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20.10.2022  № 1874 «О мерах поддержки мобилизованных лиц» (с изменениями и  дополнениями)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4603B8" w:rsidRDefault="004603B8">
      <w:pPr>
        <w:spacing w:after="0"/>
        <w:jc w:val="center"/>
      </w:pP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последнее число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четвертого 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</w:t>
      </w:r>
      <w:r>
        <w:rPr>
          <w:rFonts w:ascii="Times New Roman" w:hAnsi="Times New Roman" w:cs="Times New Roman"/>
          <w:sz w:val="28"/>
          <w:szCs w:val="28"/>
        </w:rPr>
        <w:t xml:space="preserve">я сельскохозяйственных товаропроизводителей 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</w:t>
      </w:r>
      <w:r>
        <w:rPr>
          <w:rFonts w:ascii="Times New Roman" w:hAnsi="Times New Roman" w:cs="Times New Roman"/>
          <w:sz w:val="24"/>
          <w:szCs w:val="24"/>
        </w:rPr>
        <w:t xml:space="preserve">.nalog.gov.ru/rn77/mobilization/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 xml:space="preserve">ности, приостанавливается: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налогу на добавленную  ст</w:t>
      </w:r>
      <w:r>
        <w:rPr>
          <w:rFonts w:ascii="Times New Roman" w:hAnsi="Times New Roman" w:cs="Times New Roman"/>
          <w:sz w:val="28"/>
          <w:szCs w:val="28"/>
        </w:rPr>
        <w:t>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налогового к</w:t>
      </w:r>
      <w:r>
        <w:rPr>
          <w:rFonts w:ascii="Times New Roman" w:hAnsi="Times New Roman" w:cs="Times New Roman"/>
          <w:sz w:val="28"/>
          <w:szCs w:val="28"/>
        </w:rPr>
        <w:t xml:space="preserve">онтроля; 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20</w:t>
      </w:r>
      <w:r>
        <w:rPr>
          <w:rFonts w:ascii="Times New Roman" w:hAnsi="Times New Roman" w:cs="Times New Roman"/>
          <w:sz w:val="24"/>
          <w:szCs w:val="24"/>
        </w:rPr>
        <w:t xml:space="preserve">.10.2022  № 1874 «О мерах поддержки мобилизованных лиц» (с изменениями и  дополнениями)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истребуемых  инспекцией документов.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свидетельства ИНН и выписки из ЕГРН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</w:t>
      </w:r>
      <w:r>
        <w:rPr>
          <w:rFonts w:ascii="Times New Roman" w:hAnsi="Times New Roman" w:cs="Times New Roman"/>
          <w:sz w:val="28"/>
          <w:szCs w:val="28"/>
        </w:rPr>
        <w:t>печить 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</w:t>
      </w:r>
      <w:r>
        <w:rPr>
          <w:rFonts w:ascii="Times New Roman" w:hAnsi="Times New Roman" w:cs="Times New Roman"/>
          <w:sz w:val="28"/>
          <w:szCs w:val="28"/>
        </w:rPr>
        <w:t xml:space="preserve">неочередного обслуживания применяется при  обращении мобилизованного лица с заявлением о предоставлении  выписки из ЕГРН.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в НО и выдаче документов, содержащих сведения об ИНН,  в ускоренном порядке в связи с мобилизацией»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госпошл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 за выдачу паспорта, 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выдачу паспорта гражданина РФ, национального  водительского удостоверения взамен утраченного или  пришедшего в негодность можно не платить госпошлину. Освобождение предоставляется ряду лиц, принимающ</w:t>
      </w:r>
      <w:r>
        <w:rPr>
          <w:rFonts w:ascii="Times New Roman" w:hAnsi="Times New Roman" w:cs="Times New Roman"/>
          <w:sz w:val="28"/>
          <w:szCs w:val="28"/>
        </w:rPr>
        <w:t>им  (принимавшим) участие в СВО, в том числе: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Силы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333.35 Налогового кодекса Российской Федерации (подпункты 29.4, 30.3  пункта 3 статьи 333.35)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кредитному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</w:t>
      </w:r>
      <w:r>
        <w:rPr>
          <w:rFonts w:ascii="Times New Roman" w:hAnsi="Times New Roman" w:cs="Times New Roman"/>
          <w:sz w:val="28"/>
          <w:szCs w:val="28"/>
        </w:rPr>
        <w:lastRenderedPageBreak/>
        <w:t>умершим, а также в случае  признания его инвалидом I группы в связи с выполнением задач в  ходе специальной военн</w:t>
      </w:r>
      <w:r>
        <w:rPr>
          <w:rFonts w:ascii="Times New Roman" w:hAnsi="Times New Roman" w:cs="Times New Roman"/>
          <w:sz w:val="28"/>
          <w:szCs w:val="28"/>
        </w:rPr>
        <w:t xml:space="preserve">ой операции.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распространяется также  на обязательства: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в перечень членов семьи совершеннолетних  детей, родител</w:t>
      </w:r>
      <w:r>
        <w:rPr>
          <w:rFonts w:ascii="Times New Roman" w:hAnsi="Times New Roman" w:cs="Times New Roman"/>
          <w:sz w:val="28"/>
          <w:szCs w:val="28"/>
        </w:rPr>
        <w:t xml:space="preserve">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начисляется. Исключение: обязательства участника накопительно - ип</w:t>
      </w:r>
      <w:r>
        <w:rPr>
          <w:rFonts w:ascii="Times New Roman" w:hAnsi="Times New Roman" w:cs="Times New Roman"/>
          <w:sz w:val="28"/>
          <w:szCs w:val="28"/>
        </w:rPr>
        <w:t>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прекращаются, а погашаются в установленном  порядке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органом. 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Заемщик – мобилизованный (доброволец, контрактник) вправе обратиться к кредитору с требованием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льготный период.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канику</w:t>
      </w:r>
      <w:r>
        <w:rPr>
          <w:rFonts w:ascii="Times New Roman" w:hAnsi="Times New Roman" w:cs="Times New Roman"/>
          <w:sz w:val="28"/>
          <w:szCs w:val="28"/>
        </w:rPr>
        <w:t>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 семьи мобилизованного (контрактника, добровольца), полу</w:t>
      </w:r>
      <w:r>
        <w:rPr>
          <w:rFonts w:ascii="Times New Roman" w:hAnsi="Times New Roman" w:cs="Times New Roman"/>
          <w:sz w:val="28"/>
          <w:szCs w:val="28"/>
        </w:rPr>
        <w:t xml:space="preserve">ченные для ведения ими  предпринимательской деятельности.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</w:t>
      </w:r>
      <w:r>
        <w:rPr>
          <w:rFonts w:ascii="Times New Roman" w:hAnsi="Times New Roman" w:cs="Times New Roman"/>
          <w:sz w:val="28"/>
          <w:szCs w:val="28"/>
        </w:rPr>
        <w:t xml:space="preserve">лощадью менее 50 кв. метров или дачные дома;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мер социальной поддержки, предусмотренных для участников СВО и членов их семей,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СВОи документы, подтверждающие родство с участником СВО.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Получить справку об участии в СВО можно в военкомате по месту жительства. Найти свое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можно по ссылке </w:t>
      </w:r>
      <w:hyperlink r:id="rId8" w:tooltip="https://voenkomat.admhmao.ru/kontakty/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Гражданам Российской Федерации, призванным на военную  слу</w:t>
      </w:r>
      <w:r>
        <w:rPr>
          <w:rFonts w:ascii="Times New Roman" w:hAnsi="Times New Roman" w:cs="Times New Roman"/>
          <w:sz w:val="28"/>
          <w:szCs w:val="28"/>
        </w:rPr>
        <w:t>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 на один год и бол</w:t>
      </w:r>
      <w:r>
        <w:rPr>
          <w:rFonts w:ascii="Times New Roman" w:hAnsi="Times New Roman" w:cs="Times New Roman"/>
          <w:sz w:val="28"/>
          <w:szCs w:val="28"/>
        </w:rPr>
        <w:t xml:space="preserve">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рублей.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</w:t>
      </w:r>
      <w:r>
        <w:rPr>
          <w:rFonts w:ascii="Times New Roman" w:hAnsi="Times New Roman" w:cs="Times New Roman"/>
          <w:sz w:val="28"/>
          <w:szCs w:val="28"/>
          <w:u w:val="single"/>
        </w:rPr>
        <w:t>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Федер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ации, войсках национальной гвардии Российской Федерации»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Правил осуществления единовременной денежной выплаты военнослужащим, проходящим военную службу по контракту в войсках национальной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гвардии Российской Федерации»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именных  батальонов, так и уво</w:t>
      </w:r>
      <w:r>
        <w:rPr>
          <w:rFonts w:ascii="Times New Roman" w:hAnsi="Times New Roman" w:cs="Times New Roman"/>
          <w:sz w:val="28"/>
          <w:szCs w:val="28"/>
        </w:rPr>
        <w:t xml:space="preserve">ленные со службы.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4603B8" w:rsidRDefault="00DF4356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ПостановлениеПравительства Российской Федерации от 20 марта 2024 г. № 345 «Об особенностях осуществления в 2024 году мер 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щиты (поддержки)отдельным категориям граждан» предусматривает установление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ежемесячнойденежной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</w:t>
      </w:r>
      <w:r>
        <w:rPr>
          <w:rFonts w:ascii="Times New Roman" w:hAnsi="Times New Roman" w:cs="Times New Roman"/>
          <w:sz w:val="28"/>
          <w:szCs w:val="28"/>
        </w:rPr>
        <w:t>формлении соответствующего удостоверенияединого образца, полученных Фондом пенсионного и социального страхования Российской Федерации от федеральных органов исполнительной власти,федеральных государственных органов, осуществляющих выдачу этих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с заявлением о назначении ежемесячнойденежной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СВО.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Социального Фо</w:t>
      </w:r>
      <w:r>
        <w:rPr>
          <w:rFonts w:ascii="Times New Roman" w:hAnsi="Times New Roman" w:cs="Times New Roman"/>
          <w:sz w:val="28"/>
          <w:szCs w:val="28"/>
        </w:rPr>
        <w:t>нда РоссийскойФедерации по Ханты-Мансийскому автономному округу – Югре.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Инвалидам боевых действий (инвалидам войны) назначается ежемесячная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денеж</w:t>
      </w:r>
      <w:r>
        <w:rPr>
          <w:rFonts w:ascii="Times New Roman" w:hAnsi="Times New Roman" w:cs="Times New Roman"/>
          <w:sz w:val="28"/>
          <w:szCs w:val="28"/>
        </w:rPr>
        <w:t>ная выплата, размер которой с 01.02.2024 составляет 7605,52 рублей. Назначается без подачи заявления. Из состава ежемесячной денежной выплаты удерживается набор социальных услуг в размере 1578,50рублей, от которого можно отказаться до 1 октября текущего го</w:t>
      </w:r>
      <w:r>
        <w:rPr>
          <w:rFonts w:ascii="Times New Roman" w:hAnsi="Times New Roman" w:cs="Times New Roman"/>
          <w:sz w:val="28"/>
          <w:szCs w:val="28"/>
        </w:rPr>
        <w:t>да, отказ будет действовать с 1 января следующего года.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</w:t>
      </w:r>
      <w:r>
        <w:rPr>
          <w:rFonts w:ascii="Times New Roman" w:hAnsi="Times New Roman" w:cs="Times New Roman"/>
          <w:sz w:val="28"/>
          <w:szCs w:val="28"/>
        </w:rPr>
        <w:t xml:space="preserve"> или 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военнослужащему, или гражданину, призванному на военные сборы, или граж</w:t>
      </w:r>
      <w:r>
        <w:rPr>
          <w:rFonts w:ascii="Times New Roman" w:hAnsi="Times New Roman" w:cs="Times New Roman"/>
          <w:sz w:val="28"/>
          <w:szCs w:val="28"/>
        </w:rPr>
        <w:t>данину, пребывающему в добровольческом формировании, в период прохождения военной службы, военных сборов, исполнения обязанностей по контракту о пребывании в добровольческом формировании либо после увольнения с военной службы,отчисления с военных сборов, о</w:t>
      </w:r>
      <w:r>
        <w:rPr>
          <w:rFonts w:ascii="Times New Roman" w:hAnsi="Times New Roman" w:cs="Times New Roman"/>
          <w:sz w:val="28"/>
          <w:szCs w:val="28"/>
        </w:rPr>
        <w:t>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зависит от группы инвалидности с 01.01.2024 года: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</w:t>
      </w:r>
      <w:r>
        <w:rPr>
          <w:rFonts w:ascii="Times New Roman" w:hAnsi="Times New Roman" w:cs="Times New Roman"/>
          <w:sz w:val="28"/>
          <w:szCs w:val="28"/>
        </w:rPr>
        <w:t xml:space="preserve"> инвалидов I группы – 22908,62 рублей;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 группы – 11454,30 рубля рублей;</w:t>
      </w:r>
    </w:p>
    <w:p w:rsidR="004603B8" w:rsidRDefault="00DF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ОтделениеСоциального Фонда Российской Федерации по Ханты-Мансийскомуавтономному округу – Югре.</w:t>
      </w:r>
    </w:p>
    <w:p w:rsidR="004603B8" w:rsidRDefault="00DF4356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 закон от 07.11.2011 № 306-ФЗ (ред. от 25.12.2023) «О денежном довольствии военнослужащих и предоставлении им отдельных выплат»</w:t>
      </w:r>
    </w:p>
    <w:p w:rsidR="004603B8" w:rsidRDefault="00DF4356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2023 году размеров отдельных выплат военнослужащим, сотруд</w:t>
      </w:r>
      <w:r>
        <w:rPr>
          <w:rFonts w:ascii="Times New Roman" w:hAnsi="Times New Roman" w:cs="Times New Roman"/>
          <w:sz w:val="24"/>
          <w:szCs w:val="24"/>
        </w:rPr>
        <w:t>никам некоторых федеральныхорганов исполнительной власти, гражданам, уволенным с военной службы (службы), и гражданам, проходившим военные сборы»</w:t>
      </w:r>
    </w:p>
    <w:p w:rsidR="004603B8" w:rsidRDefault="004603B8">
      <w:pPr>
        <w:spacing w:after="0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  <w:t>1 000 рублей выплачивается гражданам Российской  Федерации, признанным в установленном порядке инвалидами  вследствие военной травмы, за исключением граждан, которым  дополнительное ежемесячно</w:t>
      </w:r>
      <w:r>
        <w:rPr>
          <w:rFonts w:ascii="Times New Roman" w:hAnsi="Times New Roman" w:cs="Times New Roman"/>
          <w:sz w:val="28"/>
          <w:szCs w:val="28"/>
        </w:rPr>
        <w:t>е материальное обеспечение  выплачивается в соответствии с Указом Президента Российской  Федерации от 30.03.2005 № 363 «О мерах по улучшению  материального положения некоторых категорий граждан РФ в связи с 60-летием Победы в Великой Отечественной войне 19</w:t>
      </w:r>
      <w:r>
        <w:rPr>
          <w:rFonts w:ascii="Times New Roman" w:hAnsi="Times New Roman" w:cs="Times New Roman"/>
          <w:sz w:val="28"/>
          <w:szCs w:val="28"/>
        </w:rPr>
        <w:t xml:space="preserve">41– 1945 годов».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вие военной травмы»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</w:t>
      </w:r>
      <w:r>
        <w:rPr>
          <w:rFonts w:ascii="Times New Roman" w:hAnsi="Times New Roman" w:cs="Times New Roman"/>
          <w:sz w:val="28"/>
          <w:szCs w:val="28"/>
        </w:rPr>
        <w:t>язанностей военной службы  либо смерть наступила вследствие увечья (ранения, травмы,  контузии) или заболевания, полученных при исполнении  обязанностей военной службы, до истечения одного года со дня  увольнения с военной службы.  Размер единовременного п</w:t>
      </w:r>
      <w:r>
        <w:rPr>
          <w:rFonts w:ascii="Times New Roman" w:hAnsi="Times New Roman" w:cs="Times New Roman"/>
          <w:sz w:val="28"/>
          <w:szCs w:val="28"/>
        </w:rPr>
        <w:t xml:space="preserve">особия с 01.01.2023 составляет  4 697 594,34 рубля.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</w:p>
    <w:p w:rsidR="004603B8" w:rsidRDefault="00DF4356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4603B8" w:rsidRDefault="00DF4356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4603B8" w:rsidRDefault="00DF4356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lastRenderedPageBreak/>
        <w:t xml:space="preserve">306-ФЗ «О денежном довольствии военнослужащих и предоставлении им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отдельных выплат» </w:t>
      </w: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военной службы в связи  с признанием их военно-врачебными комиссиям</w:t>
      </w:r>
      <w:r>
        <w:rPr>
          <w:rFonts w:ascii="Times New Roman" w:hAnsi="Times New Roman" w:cs="Times New Roman"/>
          <w:sz w:val="28"/>
          <w:szCs w:val="28"/>
        </w:rPr>
        <w:t xml:space="preserve">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размер  которого с 01.01.2023 составляет: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 – 3 131 729,55 рублей; 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</w:p>
    <w:p w:rsidR="004603B8" w:rsidRDefault="00DF4356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4603B8" w:rsidRDefault="00DF4356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сотрудникам нек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отдельных выплат»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Героям Российской Федерации устанавливается ежемесячная денежная выплата в размере 89675,14 рубль. Если звание присвоено с 1 января 2023 года, без подачи заявления со дня присвоения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(федерального государственного органа), высшег</w:t>
      </w:r>
      <w:r>
        <w:rPr>
          <w:rFonts w:ascii="Times New Roman" w:hAnsi="Times New Roman" w:cs="Times New Roman"/>
          <w:sz w:val="28"/>
          <w:szCs w:val="28"/>
        </w:rPr>
        <w:t>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 представление гражданина Российской Федерации к соответствующему званию, на основании Соглашения о межведо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(федеральным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органом), высшим исполнительным органом субъе</w:t>
      </w:r>
      <w:r>
        <w:rPr>
          <w:rFonts w:ascii="Times New Roman" w:hAnsi="Times New Roman" w:cs="Times New Roman"/>
          <w:sz w:val="28"/>
          <w:szCs w:val="28"/>
        </w:rPr>
        <w:t>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 Федерации звания Героя Российской Федерации.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Фонда Российской Федерации по Ханты-Мансийскому автономному округу – Югре.</w:t>
      </w:r>
    </w:p>
    <w:p w:rsidR="004603B8" w:rsidRDefault="00DF4356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Героев Советского Союза, Героев Российской Федерации и полных кавалеров ордена Славы»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ловия назначения ряда пособий семьям граждан,  призванных на военную службу по мобилизации  в Вооруженные Силы РФ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семей граждан, призванных на военную службу  по мобилизации в Вооруженные Силы Российской Федерации  в соответствии с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связи с рождением и воспитанием ребенка. Так, при расчете среднедушевого дохода семьи для назначе</w:t>
      </w:r>
      <w:r>
        <w:rPr>
          <w:rFonts w:ascii="Times New Roman" w:hAnsi="Times New Roman" w:cs="Times New Roman"/>
          <w:sz w:val="28"/>
          <w:szCs w:val="28"/>
        </w:rPr>
        <w:t xml:space="preserve">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ежемесячной выплаты в связи с рождением (усыновлением)  ребенка до достижения им возраста 3 лет, – не </w:t>
      </w:r>
      <w:r>
        <w:rPr>
          <w:rFonts w:ascii="Times New Roman" w:hAnsi="Times New Roman" w:cs="Times New Roman"/>
          <w:sz w:val="28"/>
          <w:szCs w:val="28"/>
        </w:rPr>
        <w:t>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местных бюджетов и иных  источников, полученные мобилизованными (единовременные  выплаты, пенсия,</w:t>
      </w:r>
      <w:r>
        <w:rPr>
          <w:rFonts w:ascii="Times New Roman" w:hAnsi="Times New Roman" w:cs="Times New Roman"/>
          <w:sz w:val="28"/>
          <w:szCs w:val="28"/>
        </w:rPr>
        <w:t xml:space="preserve">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 доходы без объективных причин, решение об отказе не принимается – пособие назначается. Если сем</w:t>
      </w:r>
      <w:r>
        <w:rPr>
          <w:rFonts w:ascii="Times New Roman" w:hAnsi="Times New Roman" w:cs="Times New Roman"/>
          <w:sz w:val="28"/>
          <w:szCs w:val="28"/>
        </w:rPr>
        <w:t>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случае пособия выплачиваются в течение 6 месяцев, по истечении срока семья может подать заявлени</w:t>
      </w:r>
      <w:r>
        <w:rPr>
          <w:rFonts w:ascii="Times New Roman" w:hAnsi="Times New Roman" w:cs="Times New Roman"/>
          <w:sz w:val="28"/>
          <w:szCs w:val="28"/>
        </w:rPr>
        <w:t xml:space="preserve">е вновь.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29.10.2022 N 1933 (ред. от 02.02.2024) «Об особенностях предоставления некоторых мер социальн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по мобилизации в Вооруженные Силы Российской Федерации»</w:t>
      </w:r>
    </w:p>
    <w:p w:rsidR="004603B8" w:rsidRDefault="00DF4356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.2022 N 2330 (ред. от 02.02.2024) «О порядке назначения и выплаты ежемесячного пособия в связи с рождением и воспитанием ребенка»</w:t>
      </w:r>
    </w:p>
    <w:p w:rsidR="004603B8" w:rsidRDefault="004603B8">
      <w:pPr>
        <w:spacing w:after="0"/>
        <w:ind w:firstLine="708"/>
        <w:jc w:val="both"/>
      </w:pP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</w:t>
      </w: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</w:t>
      </w:r>
      <w:r>
        <w:rPr>
          <w:rFonts w:ascii="Times New Roman" w:hAnsi="Times New Roman" w:cs="Times New Roman"/>
          <w:sz w:val="28"/>
          <w:szCs w:val="28"/>
        </w:rPr>
        <w:t>з портал Госуслуг РФ и МФЦ.</w:t>
      </w:r>
    </w:p>
    <w:p w:rsidR="004603B8" w:rsidRDefault="00DF4356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в размере 4413,05 рубля с 01.01.2024 выплачивается: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военнослужащих и сотрудников органов внутренних дел Российской Федерации, учреждений и органов уголовно исполнительной системы, органовпринудительного исполнения Российской Федерации, Государственной противопожарной службы МЧС России, органов по к</w:t>
      </w:r>
      <w:r>
        <w:rPr>
          <w:rFonts w:ascii="Times New Roman" w:hAnsi="Times New Roman" w:cs="Times New Roman"/>
          <w:sz w:val="28"/>
          <w:szCs w:val="28"/>
        </w:rPr>
        <w:t>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органах налоговой полиции, погибших (умерши</w:t>
      </w:r>
      <w:r>
        <w:rPr>
          <w:rFonts w:ascii="Times New Roman" w:hAnsi="Times New Roman" w:cs="Times New Roman"/>
          <w:sz w:val="28"/>
          <w:szCs w:val="28"/>
        </w:rPr>
        <w:t>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(службы в войсках, органах и учреждениях) п</w:t>
      </w:r>
      <w:r>
        <w:rPr>
          <w:rFonts w:ascii="Times New Roman" w:hAnsi="Times New Roman" w:cs="Times New Roman"/>
          <w:sz w:val="28"/>
          <w:szCs w:val="28"/>
        </w:rPr>
        <w:t>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образовательном учреждении – до окончания обучени</w:t>
      </w:r>
      <w:r>
        <w:rPr>
          <w:rFonts w:ascii="Times New Roman" w:hAnsi="Times New Roman" w:cs="Times New Roman"/>
          <w:sz w:val="28"/>
          <w:szCs w:val="28"/>
        </w:rPr>
        <w:t>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</w:t>
      </w:r>
      <w:r>
        <w:rPr>
          <w:rFonts w:ascii="Times New Roman" w:hAnsi="Times New Roman" w:cs="Times New Roman"/>
          <w:sz w:val="28"/>
          <w:szCs w:val="28"/>
        </w:rPr>
        <w:t>Фонда Российской Федерации по Ханты-Мансийскому автономному округу – Югре, также заявление можноподать через портал Госуслуг РФ и МФЦ.</w:t>
      </w:r>
    </w:p>
    <w:p w:rsidR="004603B8" w:rsidRDefault="00DF4356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4603B8" w:rsidRDefault="00DF4356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30.06.2010 №</w:t>
      </w:r>
      <w:r>
        <w:rPr>
          <w:rFonts w:ascii="Times New Roman" w:hAnsi="Times New Roman" w:cs="Times New Roman"/>
          <w:sz w:val="24"/>
          <w:szCs w:val="24"/>
        </w:rPr>
        <w:t xml:space="preserve"> 481 (ред. от</w:t>
      </w:r>
    </w:p>
    <w:p w:rsidR="004603B8" w:rsidRDefault="00DF4356">
      <w:pPr>
        <w:spacing w:after="0"/>
        <w:ind w:left="9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</w:t>
      </w:r>
      <w:r>
        <w:rPr>
          <w:rFonts w:ascii="Times New Roman" w:hAnsi="Times New Roman" w:cs="Times New Roman"/>
          <w:sz w:val="24"/>
          <w:szCs w:val="24"/>
        </w:rPr>
        <w:t>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проходящего военную службу по мобилизации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Выпла</w:t>
      </w:r>
      <w:r>
        <w:rPr>
          <w:rFonts w:ascii="Times New Roman" w:hAnsi="Times New Roman" w:cs="Times New Roman"/>
          <w:sz w:val="28"/>
          <w:szCs w:val="28"/>
        </w:rPr>
        <w:t>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назначается если обращение за ними последовало не позднее 6 месяцев со дня окончан</w:t>
      </w:r>
      <w:r>
        <w:rPr>
          <w:rFonts w:ascii="Times New Roman" w:hAnsi="Times New Roman" w:cs="Times New Roman"/>
          <w:sz w:val="28"/>
          <w:szCs w:val="28"/>
        </w:rPr>
        <w:t>ия военнослужащим военной службы по призыву или по мобилизации. Необходимо предоставить справку опрохождении супругом военной службы по призыву или мобилизации с указанием срока службы (из воинской части или военного комиссариата).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</w:t>
      </w:r>
      <w:r>
        <w:rPr>
          <w:rFonts w:ascii="Times New Roman" w:hAnsi="Times New Roman" w:cs="Times New Roman"/>
          <w:sz w:val="28"/>
          <w:szCs w:val="28"/>
        </w:rPr>
        <w:t>ение Социального Фонда Российской Федерации по Ханты-Мансийскому автономному округу – Югре, также заявление можно подать через портал Госуслуги РФ и МФЦ.</w:t>
      </w:r>
    </w:p>
    <w:p w:rsidR="004603B8" w:rsidRDefault="00DF4356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</w:t>
      </w: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</w:t>
      </w:r>
      <w:r>
        <w:rPr>
          <w:rFonts w:ascii="Times New Roman" w:hAnsi="Times New Roman" w:cs="Times New Roman"/>
          <w:b/>
          <w:bCs/>
          <w:sz w:val="28"/>
          <w:szCs w:val="28"/>
        </w:rPr>
        <w:t>сячное пособие на ребенка военнослужащего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 или мобилизации, может получать мать ребенкалибо его опекун (родственник, ухаживающий за ним). Размер пособия ежегодно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индексиру</w:t>
      </w:r>
      <w:r>
        <w:rPr>
          <w:rFonts w:ascii="Times New Roman" w:hAnsi="Times New Roman" w:cs="Times New Roman"/>
          <w:sz w:val="28"/>
          <w:szCs w:val="28"/>
        </w:rPr>
        <w:t>ется, с 01.02.2024 составляет 25047,94 рублей. Пособие выплачивается со дня рождения ребенка и до достижения ребенком возрастатрех лет, но не ранее дня начала военной службы отца и не позднее дня окончания службы отца. Пособие выплачивается независимо от н</w:t>
      </w:r>
      <w:r>
        <w:rPr>
          <w:rFonts w:ascii="Times New Roman" w:hAnsi="Times New Roman" w:cs="Times New Roman"/>
          <w:sz w:val="28"/>
          <w:szCs w:val="28"/>
        </w:rPr>
        <w:t>аличия права на иные виды государственных пособий. Право на это пособие нераспространяется на ребенка курсанта военной образовательной организации.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РФ по Ханты-Мансийскому автономному округу – Югре.</w:t>
      </w:r>
    </w:p>
    <w:p w:rsidR="004603B8" w:rsidRDefault="00DF4356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ный закон от 19.05.1995 № 81-ФЗ «О государственных пособиях гражданам, имеющим детей».</w:t>
      </w:r>
    </w:p>
    <w:p w:rsidR="004603B8" w:rsidRDefault="004603B8">
      <w:pPr>
        <w:spacing w:after="0"/>
        <w:jc w:val="center"/>
        <w:rPr>
          <w:sz w:val="24"/>
          <w:szCs w:val="24"/>
        </w:rPr>
      </w:pPr>
    </w:p>
    <w:p w:rsidR="004603B8" w:rsidRDefault="00DF435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семей военнослужащих, погибших  (умерших) в период прохождения военной службы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прохождении  военной службы по призыву, а также члены семей погибших  (умерших) добровольцев имеют право на получение  компенсационных выплат в связи с рас</w:t>
      </w:r>
      <w:r>
        <w:rPr>
          <w:rFonts w:ascii="Times New Roman" w:hAnsi="Times New Roman" w:cs="Times New Roman"/>
          <w:sz w:val="28"/>
          <w:szCs w:val="28"/>
        </w:rPr>
        <w:t xml:space="preserve">ходами по оплате  пользования жилым помещением, содержания жилого помещения,  взноса на капитальный ремонт общего имущества в  многоквартирном доме,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коммунальных и других видов услуг (за  пользование услугами местной телефонной связи, оказанными с 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стационарных телефонов, за пользование  радиотрансляционной точкой и т.п.) в размере 60% расходов на  данные услуги.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члены семьи погибших имеют право на получение  компенсационной выплаты в связи с расходами на установку  стационарног</w:t>
      </w:r>
      <w:r>
        <w:rPr>
          <w:rFonts w:ascii="Times New Roman" w:hAnsi="Times New Roman" w:cs="Times New Roman"/>
          <w:sz w:val="28"/>
          <w:szCs w:val="28"/>
        </w:rPr>
        <w:t xml:space="preserve">о телефона. Размер выплаты определяется на  основании оригиналов платежных документов, подтверждающих  расходы по оплате, исходя из фактических затрат с учетом норм и  тарифов, действовавших в регионе на момент оказания услуги.  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членам семей относятся:  вдовы (вдовцы), за исключением вступивших в новый брак;  несовершеннолетние дети; 26  дети старше 18 лет, ставшие инвалидами до достижения  возраста 18 лет;  дети в возрасте до 23 лет, обучающиеся в организациях,  осуществляющих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деятельность, по очной форме;  граждане, находившиеся на иждивении погибшего (умершего)  военнослужащего, добровольца.  Компенсационные выплаты назначаются с месяца гибели  (смерти) военнослужащего, добровольца и производятся за любой  исте</w:t>
      </w:r>
      <w:r>
        <w:rPr>
          <w:rFonts w:ascii="Times New Roman" w:hAnsi="Times New Roman" w:cs="Times New Roman"/>
          <w:sz w:val="28"/>
          <w:szCs w:val="28"/>
        </w:rPr>
        <w:t xml:space="preserve">кший период, но не более чем за 3 года, предшествующие  месяцу обращения. Куда обращаться: в Отделение Социального Фонда РФ по Ханты-Мансийскому автономному округу – Югре, также заявление можно подать через  портал Госуслуг РФ. </w:t>
      </w:r>
    </w:p>
    <w:p w:rsidR="004603B8" w:rsidRDefault="00DF4356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>«О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 компенсационных выпл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</w:p>
    <w:p w:rsidR="004603B8" w:rsidRDefault="004603B8">
      <w:pPr>
        <w:spacing w:after="0"/>
        <w:jc w:val="center"/>
      </w:pP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 домов,</w:t>
      </w: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имеют право на получение средств, выделяемых из федер</w:t>
      </w:r>
      <w:r>
        <w:rPr>
          <w:rFonts w:ascii="Times New Roman" w:hAnsi="Times New Roman" w:cs="Times New Roman"/>
          <w:sz w:val="28"/>
          <w:szCs w:val="28"/>
        </w:rPr>
        <w:t>ального бюджета на проведение ремонта жилых домов.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брак; несовершеннолетние дети; дети старше 18 лет, ставшие инвалидами до достижения ими возраста 18 лет; дети в возрасте до 23 ле</w:t>
      </w:r>
      <w:r>
        <w:rPr>
          <w:rFonts w:ascii="Times New Roman" w:hAnsi="Times New Roman" w:cs="Times New Roman"/>
          <w:sz w:val="28"/>
          <w:szCs w:val="28"/>
        </w:rPr>
        <w:t>т, обучающиеся в образовательных учреждениях по очной форме обучения; лица, находившиеся на иждивении погибшего (умершего) военнослужащего.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Госуслуг РФ;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услуг;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Социального Фонда РФ по Ханты-Мансийскому автономному округу – Югре.</w:t>
      </w:r>
    </w:p>
    <w:p w:rsidR="004603B8" w:rsidRDefault="00DF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</w:t>
      </w:r>
      <w:r>
        <w:rPr>
          <w:rFonts w:ascii="Times New Roman" w:hAnsi="Times New Roman" w:cs="Times New Roman"/>
          <w:sz w:val="24"/>
          <w:szCs w:val="24"/>
        </w:rPr>
        <w:t>верждении Правил обеспечения проведения ремонта индивидуальных жилых домов, принадлежащих членам семей военнослужащих, потерявшим кормильца»</w:t>
      </w:r>
    </w:p>
    <w:p w:rsidR="004603B8" w:rsidRDefault="0046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протезно-ортопедические</w:t>
      </w:r>
    </w:p>
    <w:p w:rsidR="004603B8" w:rsidRDefault="00DF435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течении 5-ти рабочих дней со дня поступления из федерального учреждения медико-социальной экспертизы программы реабилитации участника СВО принимается решение о приобретении технического средства (издели</w:t>
      </w:r>
      <w:r>
        <w:rPr>
          <w:rFonts w:ascii="Times New Roman" w:hAnsi="Times New Roman" w:cs="Times New Roman"/>
          <w:sz w:val="28"/>
          <w:szCs w:val="28"/>
        </w:rPr>
        <w:t>я) и (или) услуги по его ремонту с использованием электронного сертификата, без подачи заявления.</w:t>
      </w:r>
    </w:p>
    <w:p w:rsidR="004603B8" w:rsidRDefault="00DF435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Беззаявительный порядок не применяется в отношении протезов, в том числе высокофункциональных протезов с микропроцессорным управлением, за</w:t>
      </w:r>
    </w:p>
    <w:p w:rsidR="004603B8" w:rsidRDefault="00DF43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</w:t>
      </w:r>
      <w:r>
        <w:rPr>
          <w:rFonts w:ascii="Times New Roman" w:hAnsi="Times New Roman" w:cs="Times New Roman"/>
          <w:sz w:val="28"/>
          <w:szCs w:val="28"/>
        </w:rPr>
        <w:t>, когда имеются сведения об увольнении с военной службы (службы, работы) инвалидов военной травмы.</w:t>
      </w:r>
    </w:p>
    <w:p w:rsidR="004603B8" w:rsidRDefault="0046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B8" w:rsidRDefault="00DF43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4603B8" w:rsidRDefault="00DF4356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санатории и базы отдыха Министерства обороны РФ </w:t>
      </w:r>
    </w:p>
    <w:p w:rsidR="004603B8" w:rsidRDefault="00DF4356">
      <w:pPr>
        <w:pStyle w:val="11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 xml:space="preserve">РоссийскойФедерации.Воспользоватьсятакимправомможнопри </w:t>
      </w:r>
      <w:r>
        <w:rPr>
          <w:sz w:val="28"/>
          <w:szCs w:val="28"/>
        </w:rPr>
        <w:t>наличии медицинских показаний и не более о</w:t>
      </w:r>
      <w:r>
        <w:rPr>
          <w:sz w:val="28"/>
          <w:szCs w:val="28"/>
        </w:rPr>
        <w:t>дного раза в год.</w:t>
      </w:r>
    </w:p>
    <w:p w:rsidR="004603B8" w:rsidRDefault="00DF4356">
      <w:pPr>
        <w:pStyle w:val="11"/>
        <w:spacing w:line="276" w:lineRule="auto"/>
      </w:pPr>
      <w:r>
        <w:rPr>
          <w:sz w:val="28"/>
          <w:szCs w:val="28"/>
        </w:rPr>
        <w:t>Отдыхполагаетсяследующим</w:t>
      </w:r>
      <w:r>
        <w:rPr>
          <w:spacing w:val="-2"/>
          <w:sz w:val="28"/>
          <w:szCs w:val="28"/>
        </w:rPr>
        <w:t>категориям:</w:t>
      </w:r>
    </w:p>
    <w:p w:rsidR="004603B8" w:rsidRDefault="00DF4356">
      <w:pPr>
        <w:pStyle w:val="11"/>
        <w:spacing w:line="276" w:lineRule="auto"/>
        <w:ind w:right="156"/>
      </w:pPr>
      <w:r>
        <w:rPr>
          <w:sz w:val="28"/>
          <w:szCs w:val="28"/>
        </w:rPr>
        <w:t xml:space="preserve"> - военнослужащим, проходящим военную службу по контракту,ичленамихсемей(супруга(супруг),детиввозрастедо 18 лет, а также старше этого возраста, ставшие инвалидами до достижения ими возраста 18 лет, дети</w:t>
      </w:r>
      <w:r>
        <w:rPr>
          <w:sz w:val="28"/>
          <w:szCs w:val="28"/>
        </w:rPr>
        <w:t xml:space="preserve">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</w:p>
    <w:p w:rsidR="004603B8" w:rsidRDefault="00DF4356">
      <w:pPr>
        <w:pStyle w:val="11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родителям, достигшим пенс</w:t>
      </w:r>
      <w:r>
        <w:rPr>
          <w:sz w:val="28"/>
          <w:szCs w:val="28"/>
        </w:rPr>
        <w:t>ионного возраста, и родителям- инвалидам старших и высших офицеров, погибших (умерших) в период прохождения ими военной службы;</w:t>
      </w:r>
    </w:p>
    <w:p w:rsidR="004603B8" w:rsidRDefault="00DF4356">
      <w:pPr>
        <w:pStyle w:val="11"/>
        <w:spacing w:line="276" w:lineRule="auto"/>
        <w:ind w:right="156"/>
      </w:pPr>
      <w:r>
        <w:rPr>
          <w:sz w:val="28"/>
          <w:szCs w:val="28"/>
        </w:rPr>
        <w:lastRenderedPageBreak/>
        <w:t xml:space="preserve"> - вдовам (вдовцам) военнослужащих, потерявшим кормильца, до повторного вступления в брак;</w:t>
      </w:r>
    </w:p>
    <w:p w:rsidR="004603B8" w:rsidRDefault="00DF4356">
      <w:pPr>
        <w:pStyle w:val="11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</w:t>
      </w:r>
      <w:r>
        <w:rPr>
          <w:sz w:val="28"/>
          <w:szCs w:val="28"/>
        </w:rPr>
        <w:t xml:space="preserve">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>обучения);</w:t>
      </w:r>
    </w:p>
    <w:p w:rsidR="004603B8" w:rsidRDefault="00DF4356">
      <w:pPr>
        <w:pStyle w:val="11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Федерации.</w:t>
      </w:r>
    </w:p>
    <w:p w:rsidR="004603B8" w:rsidRDefault="00DF4356">
      <w:pPr>
        <w:pStyle w:val="11"/>
        <w:spacing w:line="276" w:lineRule="auto"/>
        <w:ind w:right="153" w:firstLine="556"/>
      </w:pPr>
      <w:r>
        <w:rPr>
          <w:sz w:val="28"/>
          <w:szCs w:val="28"/>
        </w:rPr>
        <w:t>В первую очередь путевки выда</w:t>
      </w:r>
      <w:r>
        <w:rPr>
          <w:sz w:val="28"/>
          <w:szCs w:val="28"/>
        </w:rPr>
        <w:t>ются Героям Российской Федерации, членам их семей, супругам и родителям погибших (умерших) Героев Российской Федерации. Правом преимущественного предоставления путевок могут воспользоваться семьи участников СВО, погибших при исполнении обязанностей военной</w:t>
      </w:r>
      <w:r>
        <w:rPr>
          <w:sz w:val="28"/>
          <w:szCs w:val="28"/>
        </w:rPr>
        <w:t xml:space="preserve"> службы. Кроме того, предусмотрен бесплатный проезд до места отдыха.</w:t>
      </w:r>
    </w:p>
    <w:p w:rsidR="004603B8" w:rsidRDefault="00DF4356">
      <w:pPr>
        <w:pStyle w:val="11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и предоставить медицинскую справку можно через электронную почту санаторно-курортной организации или послав туда письмо почтой России. Также, подать заяв</w:t>
      </w:r>
      <w:r>
        <w:rPr>
          <w:sz w:val="28"/>
          <w:szCs w:val="28"/>
        </w:rPr>
        <w:t xml:space="preserve">ление можно на сайте «Военные здравницы» </w:t>
      </w:r>
      <w:hyperlink r:id="rId9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4603B8" w:rsidRDefault="00DF4356">
      <w:pPr>
        <w:pStyle w:val="11"/>
        <w:spacing w:line="276" w:lineRule="auto"/>
        <w:ind w:right="153"/>
      </w:pPr>
      <w:r>
        <w:rPr>
          <w:sz w:val="28"/>
          <w:szCs w:val="28"/>
        </w:rPr>
        <w:t xml:space="preserve">Список адресов электронной почты санаторно-курортных организаций размещен на официальном сайте Минобороны РФ </w:t>
      </w:r>
      <w:hyperlink r:id="rId10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4603B8" w:rsidRDefault="00DF4356">
      <w:pPr>
        <w:pStyle w:val="11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</w:p>
    <w:p w:rsidR="004603B8" w:rsidRDefault="004603B8">
      <w:pPr>
        <w:pStyle w:val="11"/>
        <w:spacing w:line="276" w:lineRule="auto"/>
        <w:ind w:left="0"/>
        <w:jc w:val="left"/>
      </w:pPr>
    </w:p>
    <w:p w:rsidR="004603B8" w:rsidRDefault="00DF4356">
      <w:pPr>
        <w:pStyle w:val="Heading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СОЦИАЛЬНОЕОБСЛУЖИВАНИЕ</w:t>
      </w:r>
    </w:p>
    <w:p w:rsidR="004603B8" w:rsidRDefault="00DF4356">
      <w:pPr>
        <w:pStyle w:val="Heading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Социальноеобслуживаниеин</w:t>
      </w:r>
      <w:r>
        <w:rPr>
          <w:rFonts w:ascii="Times New Roman" w:hAnsi="Times New Roman" w:cs="Times New Roman"/>
          <w:b/>
          <w:bCs/>
          <w:sz w:val="28"/>
          <w:szCs w:val="28"/>
        </w:rPr>
        <w:t>валидовбоевых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4603B8" w:rsidRDefault="00DF4356">
      <w:pPr>
        <w:pStyle w:val="11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</w:p>
    <w:p w:rsidR="004603B8" w:rsidRDefault="00DF4356">
      <w:pPr>
        <w:pStyle w:val="1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2"/>
          <w:sz w:val="28"/>
          <w:szCs w:val="28"/>
        </w:rPr>
        <w:t>дому;</w:t>
      </w:r>
    </w:p>
    <w:p w:rsidR="004603B8" w:rsidRDefault="00DF4356">
      <w:pPr>
        <w:pStyle w:val="1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вцентрахреабилитации</w:t>
      </w:r>
      <w:r>
        <w:rPr>
          <w:spacing w:val="-2"/>
          <w:sz w:val="28"/>
          <w:szCs w:val="28"/>
        </w:rPr>
        <w:t>инвалидов;</w:t>
      </w:r>
    </w:p>
    <w:p w:rsidR="004603B8" w:rsidRDefault="00DF4356">
      <w:pPr>
        <w:pStyle w:val="11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</w:p>
    <w:p w:rsidR="004603B8" w:rsidRDefault="00DF4356">
      <w:pPr>
        <w:pStyle w:val="11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</w:p>
    <w:p w:rsidR="004603B8" w:rsidRDefault="00DF4356">
      <w:pPr>
        <w:pStyle w:val="11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полустационарнойформе.Зачис</w:t>
      </w:r>
      <w:r>
        <w:rPr>
          <w:sz w:val="28"/>
          <w:szCs w:val="28"/>
        </w:rPr>
        <w:t>лениеинвалидовбоевыхдействий осуществляется вне очереди.</w:t>
      </w:r>
    </w:p>
    <w:p w:rsidR="004603B8" w:rsidRDefault="00DF4356">
      <w:pPr>
        <w:pStyle w:val="11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1" w:tooltip="https://depsr.admhmao.ru/sotsialnoe-obsluzhivanie-naseleniya/" w:history="1">
        <w:r>
          <w:rPr>
            <w:rStyle w:val="af"/>
            <w:sz w:val="28"/>
            <w:szCs w:val="28"/>
          </w:rPr>
          <w:t>https://depsr.admhmao.ru/sotsialnoe-obsluzhivanie-naseleniya/</w:t>
        </w:r>
      </w:hyperlink>
    </w:p>
    <w:p w:rsidR="004603B8" w:rsidRDefault="00DF4356">
      <w:pPr>
        <w:pStyle w:val="11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lastRenderedPageBreak/>
        <w:t>➢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 25.12.2023) «Об основах социального обслуживания граждан в Российской Федер</w:t>
      </w:r>
      <w:r>
        <w:rPr>
          <w:rFonts w:eastAsia="Segoe UI"/>
          <w:color w:val="000000" w:themeColor="text1"/>
          <w:spacing w:val="-4"/>
          <w:sz w:val="24"/>
          <w:szCs w:val="24"/>
        </w:rPr>
        <w:t>ации»</w:t>
      </w:r>
    </w:p>
    <w:p w:rsidR="004603B8" w:rsidRDefault="004603B8">
      <w:pPr>
        <w:tabs>
          <w:tab w:val="left" w:pos="881"/>
        </w:tabs>
        <w:spacing w:after="0" w:line="276" w:lineRule="auto"/>
        <w:ind w:left="881"/>
        <w:jc w:val="both"/>
      </w:pPr>
    </w:p>
    <w:p w:rsidR="004603B8" w:rsidRDefault="00DF4356">
      <w:pPr>
        <w:pStyle w:val="Heading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4603B8" w:rsidRDefault="00DF4356">
      <w:pPr>
        <w:pStyle w:val="Heading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УчастникиСВОиихдетимогутперевестисьсплатной формы обучения на бюджет в вузах</w:t>
      </w:r>
    </w:p>
    <w:p w:rsidR="004603B8" w:rsidRDefault="00DF4356">
      <w:pPr>
        <w:pStyle w:val="11"/>
        <w:spacing w:line="276" w:lineRule="auto"/>
        <w:ind w:left="0" w:right="157" w:firstLine="708"/>
      </w:pPr>
      <w:r>
        <w:rPr>
          <w:sz w:val="28"/>
          <w:szCs w:val="28"/>
        </w:rPr>
        <w:t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</w:p>
    <w:p w:rsidR="004603B8" w:rsidRDefault="00DF4356">
      <w:pPr>
        <w:pStyle w:val="11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4603B8" w:rsidRDefault="00DF4356">
      <w:pPr>
        <w:pStyle w:val="11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4603B8" w:rsidRDefault="00DF4356">
      <w:pPr>
        <w:pStyle w:val="11"/>
        <w:spacing w:line="276" w:lineRule="auto"/>
        <w:ind w:right="158" w:firstLine="546"/>
      </w:pPr>
      <w:r>
        <w:rPr>
          <w:color w:val="000000" w:themeColor="text1"/>
          <w:sz w:val="24"/>
          <w:szCs w:val="24"/>
        </w:rPr>
        <w:t>➢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 xml:space="preserve">Вступилвсилус1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</w:t>
      </w:r>
      <w:r>
        <w:rPr>
          <w:sz w:val="24"/>
          <w:szCs w:val="24"/>
          <w:highlight w:val="white"/>
        </w:rPr>
        <w:t>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риказа Минобрнауки России от 28.08.2023 № 822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обучение за счет средств бюджетных ассигнований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 xml:space="preserve">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образовательную деятельность, в том числе средств, полученных от приносящей доход деятельности, добровольных поже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ртвований и целевых взносов физических и (или) юридических лиц»)</w:t>
      </w:r>
    </w:p>
    <w:p w:rsidR="004603B8" w:rsidRDefault="00DF4356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Зачислениеввузынабюджетпоотдельной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4603B8" w:rsidRDefault="00DF4356">
      <w:pPr>
        <w:pStyle w:val="11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4603B8" w:rsidRDefault="00DF4356">
      <w:pPr>
        <w:pStyle w:val="11"/>
        <w:spacing w:line="276" w:lineRule="auto"/>
        <w:ind w:left="0"/>
      </w:pPr>
      <w:r>
        <w:rPr>
          <w:sz w:val="28"/>
          <w:szCs w:val="28"/>
        </w:rPr>
        <w:t xml:space="preserve"> - ГероиРоссийской</w:t>
      </w:r>
      <w:r>
        <w:rPr>
          <w:spacing w:val="-2"/>
          <w:sz w:val="28"/>
          <w:szCs w:val="28"/>
        </w:rPr>
        <w:t>Федерации;</w:t>
      </w:r>
    </w:p>
    <w:p w:rsidR="004603B8" w:rsidRDefault="00DF4356">
      <w:pPr>
        <w:pStyle w:val="11"/>
        <w:spacing w:line="276" w:lineRule="auto"/>
        <w:ind w:left="0" w:right="2079"/>
      </w:pPr>
      <w:r>
        <w:rPr>
          <w:sz w:val="28"/>
          <w:szCs w:val="28"/>
        </w:rPr>
        <w:t xml:space="preserve"> - лица,награжденныетремяорденамиМужества;</w:t>
      </w:r>
    </w:p>
    <w:p w:rsidR="004603B8" w:rsidRDefault="00DF4356">
      <w:pPr>
        <w:pStyle w:val="11"/>
        <w:spacing w:line="276" w:lineRule="auto"/>
        <w:ind w:left="0" w:right="2079"/>
      </w:pPr>
      <w:r>
        <w:rPr>
          <w:sz w:val="28"/>
          <w:szCs w:val="28"/>
        </w:rPr>
        <w:t xml:space="preserve"> - учас</w:t>
      </w:r>
      <w:r>
        <w:rPr>
          <w:sz w:val="28"/>
          <w:szCs w:val="28"/>
        </w:rPr>
        <w:t>тники СВО и их дети.</w:t>
      </w:r>
    </w:p>
    <w:p w:rsidR="004603B8" w:rsidRDefault="00DF4356">
      <w:pPr>
        <w:pStyle w:val="11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Длянихкаждыйгодвсоответствиисквотойобразовательной организации должны выделять 10% бюджетных мест.</w:t>
      </w:r>
    </w:p>
    <w:p w:rsidR="004603B8" w:rsidRDefault="00DF4356">
      <w:pPr>
        <w:pStyle w:val="11"/>
        <w:spacing w:line="276" w:lineRule="auto"/>
        <w:ind w:left="0" w:right="151" w:firstLine="708"/>
      </w:pPr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получилиувечьеприиспол</w:t>
      </w:r>
      <w:r>
        <w:rPr>
          <w:color w:val="000000" w:themeColor="text1"/>
          <w:sz w:val="28"/>
          <w:szCs w:val="28"/>
        </w:rPr>
        <w:t>ненииобязанностейвоеннойслужбыв ходе СВО либо удостоены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</w:t>
      </w:r>
      <w:r>
        <w:rPr>
          <w:sz w:val="28"/>
          <w:szCs w:val="28"/>
        </w:rPr>
        <w:t>ссиональной направленности).</w:t>
      </w:r>
    </w:p>
    <w:p w:rsidR="004603B8" w:rsidRDefault="00DF4356">
      <w:pPr>
        <w:pStyle w:val="11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принимаются по результатам ЕГЭ или по </w:t>
      </w:r>
      <w:r>
        <w:rPr>
          <w:sz w:val="28"/>
          <w:szCs w:val="28"/>
        </w:rPr>
        <w:lastRenderedPageBreak/>
        <w:t>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4603B8" w:rsidRDefault="00DF4356">
      <w:pPr>
        <w:pStyle w:val="11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государственныхобразовательныхорганизаций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>образования (курсы для поступления в вуз) за счет бюджетных ассигнований федерального бюджета – бесплатно;</w:t>
      </w:r>
    </w:p>
    <w:p w:rsidR="004603B8" w:rsidRDefault="00DF4356">
      <w:pPr>
        <w:pStyle w:val="11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ба</w:t>
      </w:r>
      <w:r>
        <w:rPr>
          <w:sz w:val="28"/>
          <w:szCs w:val="28"/>
        </w:rPr>
        <w:t>калавриата и программам специалитета участие в СВО учитывается в качестве индивидуальных достижений поступающих. Суммарное количествобалловзаиндивидуальныедостижениянеможетбыть более 10 баллов.</w:t>
      </w:r>
    </w:p>
    <w:p w:rsidR="004603B8" w:rsidRDefault="00DF4356">
      <w:pPr>
        <w:pStyle w:val="11"/>
        <w:spacing w:line="276" w:lineRule="auto"/>
      </w:pPr>
      <w:r>
        <w:rPr>
          <w:sz w:val="28"/>
          <w:szCs w:val="28"/>
          <w:u w:val="single"/>
        </w:rPr>
        <w:t>Кудаобращаться</w:t>
      </w:r>
      <w:r>
        <w:rPr>
          <w:sz w:val="28"/>
          <w:szCs w:val="28"/>
        </w:rPr>
        <w:t>:ввыбранныйдляпоступления</w:t>
      </w:r>
      <w:r>
        <w:rPr>
          <w:spacing w:val="-4"/>
          <w:sz w:val="28"/>
          <w:szCs w:val="28"/>
        </w:rPr>
        <w:t>вуз.</w:t>
      </w:r>
    </w:p>
    <w:p w:rsidR="004603B8" w:rsidRDefault="00DF4356">
      <w:pPr>
        <w:pStyle w:val="11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н от 29.12.2012 № 273-ФЗ (ред. от 25.12.2023) «Об образовании в Российской Федерации»</w:t>
      </w:r>
    </w:p>
    <w:p w:rsidR="004603B8" w:rsidRDefault="00DF4356">
      <w:pPr>
        <w:pStyle w:val="11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t>➢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4603B8" w:rsidRDefault="004603B8">
      <w:pPr>
        <w:tabs>
          <w:tab w:val="left" w:pos="880"/>
        </w:tabs>
        <w:spacing w:after="0" w:line="276" w:lineRule="auto"/>
        <w:ind w:left="880"/>
      </w:pPr>
    </w:p>
    <w:p w:rsidR="004603B8" w:rsidRDefault="00DF4356">
      <w:pPr>
        <w:pStyle w:val="Heading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Бесплатноепрофессиональноеобучениеидополнительное профессиональное образование</w:t>
      </w:r>
    </w:p>
    <w:p w:rsidR="004603B8" w:rsidRDefault="00DF4356">
      <w:pPr>
        <w:pStyle w:val="11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Участники СВО, уволенные с военной службы, а такжечлены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увечья или заболевания, полученных ими в ходе</w:t>
      </w:r>
      <w:r>
        <w:rPr>
          <w:sz w:val="28"/>
          <w:szCs w:val="28"/>
          <w:highlight w:val="white"/>
        </w:rPr>
        <w:t xml:space="preserve"> боевых действиймогут пройти бесплатное обучение или получить дополнительное профессиональное образование (далее – обучение) по наиболее 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</w:p>
    <w:p w:rsidR="004603B8" w:rsidRDefault="00DF4356">
      <w:pPr>
        <w:pStyle w:val="11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Обучение реализуется врамкахфедерального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>«Содействиезанятости»национальногопроекта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</w:p>
    <w:p w:rsidR="004603B8" w:rsidRDefault="00DF4356">
      <w:pPr>
        <w:pStyle w:val="11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обучение,можнона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«Работа России» </w:t>
      </w:r>
      <w:hyperlink r:id="rId12" w:tooltip="https://trudvsem.ru/information-pages/support-employment/." w:history="1">
        <w:r>
          <w:rPr>
            <w:rStyle w:val="af"/>
            <w:spacing w:val="-2"/>
            <w:sz w:val="28"/>
            <w:szCs w:val="28"/>
          </w:rPr>
          <w:t>https://trudvsem.ru/information-pages/support-employment/.</w:t>
        </w:r>
      </w:hyperlink>
    </w:p>
    <w:p w:rsidR="004603B8" w:rsidRDefault="00DF4356">
      <w:pPr>
        <w:pStyle w:val="11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4603B8" w:rsidRDefault="00DF4356">
      <w:pPr>
        <w:pStyle w:val="11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войдите на портал с помощью учетной записи Госуслуг РФ;</w:t>
      </w:r>
    </w:p>
    <w:p w:rsidR="004603B8" w:rsidRDefault="00DF4356">
      <w:pPr>
        <w:pStyle w:val="11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</w:t>
      </w:r>
      <w:r>
        <w:rPr>
          <w:sz w:val="28"/>
          <w:szCs w:val="28"/>
          <w:highlight w:val="white"/>
        </w:rPr>
        <w:t>чение в рамках федерального проекта «Содействие занятости»;</w:t>
      </w:r>
    </w:p>
    <w:p w:rsidR="004603B8" w:rsidRDefault="00DF4356">
      <w:pPr>
        <w:pStyle w:val="11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подайтезаявкунаинтересующую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4603B8" w:rsidRDefault="00DF4356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Постановление Правительства РФ от 21.02.2024 № 201  «О реализации мероприятий по организации профессионального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обучения и дополнительного профессионального образования отдельных категорий граждан»</w:t>
      </w:r>
    </w:p>
    <w:p w:rsidR="004603B8" w:rsidRDefault="00DF4356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lastRenderedPageBreak/>
        <w:tab/>
      </w:r>
    </w:p>
    <w:p w:rsidR="004603B8" w:rsidRDefault="00DF4356">
      <w:pPr>
        <w:pStyle w:val="Heading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Внеочередноезачислениевшколыидетские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4603B8" w:rsidRDefault="00DF4356">
      <w:pPr>
        <w:pStyle w:val="11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4603B8" w:rsidRDefault="00DF4356">
      <w:pPr>
        <w:pStyle w:val="11"/>
        <w:spacing w:line="276" w:lineRule="auto"/>
        <w:ind w:left="0" w:right="151" w:firstLine="708"/>
      </w:pPr>
      <w:r>
        <w:rPr>
          <w:sz w:val="28"/>
          <w:szCs w:val="28"/>
        </w:rPr>
        <w:t>Приэтомвмуниципальныхдетскихсадахродительскаяплата за присмотр и уход за</w:t>
      </w:r>
      <w:r>
        <w:rPr>
          <w:sz w:val="28"/>
          <w:szCs w:val="28"/>
        </w:rPr>
        <w:t xml:space="preserve"> детьми участников СВО, в том числе участников СВО, погибших (умерших) в результате участия в СВО, не взимается.</w:t>
      </w:r>
    </w:p>
    <w:p w:rsidR="004603B8" w:rsidRDefault="00DF4356">
      <w:pPr>
        <w:pStyle w:val="11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можно через портал Госуслуг, в школах – лично в образовательную организацию, а также в органы местного самоуп</w:t>
      </w:r>
      <w:r>
        <w:rPr>
          <w:sz w:val="28"/>
          <w:szCs w:val="28"/>
        </w:rPr>
        <w:t>равления Ханты-Мансийского автономного округа – Югры по вопросам образования.</w:t>
      </w:r>
    </w:p>
    <w:p w:rsidR="004603B8" w:rsidRDefault="00DF4356">
      <w:pPr>
        <w:pStyle w:val="11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rPr>
          <w:rFonts w:eastAsia="Segoe UI"/>
          <w:color w:val="000000"/>
          <w:spacing w:val="-4"/>
          <w:sz w:val="24"/>
          <w:szCs w:val="24"/>
        </w:rPr>
        <w:t>Приказ Минпросвещения России от 02.09.2020 № 458 (ред. от 30.08.2023) «Об утверждении Порядка приема на обучение по образовательным программам начального общего, основного общег</w:t>
      </w:r>
      <w:r>
        <w:rPr>
          <w:rFonts w:eastAsia="Segoe UI"/>
          <w:color w:val="000000"/>
          <w:spacing w:val="-4"/>
          <w:sz w:val="24"/>
          <w:szCs w:val="24"/>
        </w:rPr>
        <w:t>о и среднего общего образования»</w:t>
      </w:r>
    </w:p>
    <w:p w:rsidR="004603B8" w:rsidRDefault="00DF4356">
      <w:pPr>
        <w:pStyle w:val="11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Минпросвещения России от 31.10.2022 № ТВ-2419/03 «О направлении информации»</w:t>
      </w:r>
    </w:p>
    <w:p w:rsidR="004603B8" w:rsidRDefault="004603B8">
      <w:pPr>
        <w:tabs>
          <w:tab w:val="left" w:pos="880"/>
        </w:tabs>
        <w:spacing w:after="0" w:line="276" w:lineRule="auto"/>
        <w:jc w:val="center"/>
      </w:pPr>
    </w:p>
    <w:p w:rsidR="004603B8" w:rsidRDefault="00DF4356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4603B8" w:rsidRDefault="00DF4356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Незанятые участники специальной военной операции, завершившие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</w:t>
      </w:r>
      <w:r>
        <w:rPr>
          <w:rFonts w:ascii="Times New Roman" w:hAnsi="Times New Roman" w:cs="Times New Roman"/>
          <w:sz w:val="28"/>
          <w:szCs w:val="28"/>
        </w:rPr>
        <w:t xml:space="preserve"> либо у которых прекратилось действие заключенного контракта 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населения  путем: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«Работа в России» ( </w:t>
      </w:r>
      <w:hyperlink r:id="rId13" w:tooltip="https://trudvsem.ru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(https://www.gosuslug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i.ru). Неотъемлемой частью заявления является резюме (информация о себе, об уровне своей квалификации, о стаже работы);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обращения в центр занятости населения (список центров занятости населения расположен по адресу: https://deptrud.admhmao.ru/podve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domstvennye-uchrezhdeniya/) или в многофункциональный центр предоставления государственных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услуг (по месту жительства или мету пребывания) за содействием в подаче заявления и резюме в электронной форме, где  беспечивается доступ к единой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фровой платформе «Работа в России», порталу Госуслуг, а также оказывается необходимое консультационное содействие.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осуществляется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(учетная 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портале Госуслуг).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указать субъекты Российской Федерации, в которых центр занятости населения по его выбору будет осуществлять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но не более 3 субъектов РФ.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Содействие в трудоустройстве предусматривает: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(анкетирование с целью определения профиля гражданина для организации дальнейшей адресной работы);</w:t>
      </w:r>
    </w:p>
    <w:p w:rsidR="004603B8" w:rsidRDefault="00DF4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подбор вариантов работы из вак</w:t>
      </w:r>
      <w:r>
        <w:rPr>
          <w:rFonts w:ascii="Times New Roman" w:hAnsi="Times New Roman" w:cs="Times New Roman"/>
          <w:sz w:val="28"/>
          <w:szCs w:val="28"/>
        </w:rPr>
        <w:t>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Федерации, в центр занятости населения которого подано заявление. В случае отсутствия подходящей работы гражданам с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может быть предложена работа в другом субъекте Российской Федерации);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иных услуг в сфере занятости (профориентация, профессиональное обучение и др.), участия в мероприятиях, организуемых органами службы занятости (ярмарки вакансий, </w:t>
      </w:r>
      <w:r>
        <w:rPr>
          <w:rFonts w:ascii="Times New Roman" w:hAnsi="Times New Roman" w:cs="Times New Roman"/>
          <w:sz w:val="28"/>
          <w:szCs w:val="28"/>
        </w:rPr>
        <w:t>временные работы);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социальной адаптации на рынке труда, психологической поддержке (для граждан, признанных безработными);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</w:t>
      </w:r>
      <w:r>
        <w:rPr>
          <w:rFonts w:ascii="Times New Roman" w:hAnsi="Times New Roman" w:cs="Times New Roman"/>
          <w:sz w:val="28"/>
          <w:szCs w:val="28"/>
        </w:rPr>
        <w:t>овождения при содействии занятости инвалидов, организация стажировки инвалидов трудоспособного возраста, содействие в трудоустройстве на оборудованные (оснащенные) рабочие места (для граждан, признанных инвалидами);</w:t>
      </w:r>
    </w:p>
    <w:p w:rsidR="004603B8" w:rsidRDefault="00DF4356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 безработице при от</w:t>
      </w:r>
      <w:r>
        <w:rPr>
          <w:rFonts w:ascii="Times New Roman" w:hAnsi="Times New Roman" w:cs="Times New Roman"/>
          <w:sz w:val="28"/>
          <w:szCs w:val="28"/>
        </w:rPr>
        <w:t xml:space="preserve">сутствии </w:t>
      </w:r>
      <w:r>
        <w:rPr>
          <w:rFonts w:ascii="Times New Roman" w:hAnsi="Times New Roman" w:cs="Times New Roman"/>
          <w:sz w:val="28"/>
          <w:szCs w:val="28"/>
        </w:rPr>
        <w:t xml:space="preserve">вариантов подходящей работы или отсутствие отказов от вариантов подходящей работы, 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центра занятости пройти профобучение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4603B8" w:rsidRDefault="00DF435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прохождение военной с</w:t>
      </w:r>
      <w:r>
        <w:rPr>
          <w:rFonts w:ascii="Times New Roman" w:hAnsi="Times New Roman" w:cs="Times New Roman"/>
          <w:sz w:val="28"/>
          <w:szCs w:val="28"/>
        </w:rPr>
        <w:t>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 Российской Федерации от 12.12.2023 № 565-ФЗ «О занятости населения в Российской Федерации»). </w:t>
      </w: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4603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3B8" w:rsidRDefault="00DF43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4603B8" w:rsidRDefault="004603B8">
      <w:pPr>
        <w:jc w:val="center"/>
        <w:rPr>
          <w:rFonts w:ascii="Arial" w:hAnsi="Arial" w:cs="Arial"/>
          <w:b/>
          <w:sz w:val="32"/>
          <w:szCs w:val="32"/>
        </w:rPr>
      </w:pPr>
    </w:p>
    <w:p w:rsidR="004603B8" w:rsidRDefault="004603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346FD" w:rsidRPr="004603B8">
        <w:rPr>
          <w:rFonts w:ascii="Arial" w:hAnsi="Arial" w:cs="Arial"/>
          <w:b/>
          <w:sz w:val="32"/>
          <w:szCs w:val="32"/>
          <w:lang w:eastAsia="ru-RU"/>
        </w:rPr>
        <w:pict>
          <v:shape id="_x0000_i0" o:spid="_x0000_i1025" type="#_x0000_t75" style="width:236.25pt;height:236.2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4603B8" w:rsidRDefault="004603B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603B8">
        <w:rPr>
          <w:rFonts w:ascii="Arial" w:hAnsi="Arial" w:cs="Arial"/>
          <w:sz w:val="26"/>
          <w:szCs w:val="26"/>
        </w:rPr>
        <w:lastRenderedPageBreak/>
        <w:pict>
          <v:shape id="_x0000_s1027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346FD" w:rsidRPr="004603B8">
        <w:rPr>
          <w:rFonts w:ascii="Arial" w:hAnsi="Arial" w:cs="Arial"/>
          <w:sz w:val="26"/>
          <w:szCs w:val="26"/>
        </w:rPr>
        <w:pict>
          <v:shape id="_x0000_i1026" type="#_x0000_t75" style="width:468pt;height:122.25pt;mso-wrap-distance-left:0;mso-wrap-distance-top:0;mso-wrap-distance-right:0;mso-wrap-distance-bottom:0">
            <v:imagedata r:id="rId15" o:title=""/>
            <v:path textboxrect="0,0,0,0"/>
          </v:shape>
        </w:pict>
      </w:r>
    </w:p>
    <w:p w:rsidR="004603B8" w:rsidRDefault="004603B8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03B8" w:rsidRDefault="0046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3B8" w:rsidRDefault="004603B8">
      <w:pPr>
        <w:spacing w:after="0"/>
        <w:rPr>
          <w:rFonts w:ascii="Times New Roman" w:hAnsi="Times New Roman" w:cs="Times New Roman"/>
          <w:sz w:val="28"/>
          <w:szCs w:val="28"/>
        </w:rPr>
        <w:sectPr w:rsidR="004603B8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4603B8" w:rsidRDefault="00DF43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к постановлению  Правительства автономного округа </w:t>
      </w:r>
    </w:p>
    <w:p w:rsidR="004603B8" w:rsidRDefault="00DF4356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10 февраля 2023 года № 51-п</w:t>
      </w:r>
    </w:p>
    <w:p w:rsidR="004603B8" w:rsidRDefault="004603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3572"/>
        <w:gridCol w:w="4195"/>
        <w:gridCol w:w="3005"/>
        <w:gridCol w:w="2721"/>
      </w:tblGrid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гражданам, являющимся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2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2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или 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2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также - граждане, контракт о прохождении 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 округе,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военной операции (далее также - граждане, заключившие контракт о добровольном содействии);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ведомств);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автономный округ, поступивших после 31 декабря 2022 года на военную службу по контракту о прохождении военной службы и направленных для выполнения задач в ходе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2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Федерации", по окончании срока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контракта о добровольном содействии, а при призыве на военную службу по частичной мобилизации в Вооруженные Силы Российской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2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21 сентября 2022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службы;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500 000 рублей гражданам, заключившим контракт о прохождении военной службы, мобилизованным гражданам, гражданам, заключившим контракт о добровольном содействии, сотрудникам федеральных ведомств, ветеранам боевых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ействий, лицам, проходящим службу в войсках национальной гвардии Российской Федерации и имеющим специальное звание полиции, гражданам Российской Федерации, поступившим после 23 февраля 2022 года на военную службу по контракту в Вооруженные Силы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через военные комиссариаты или пункты отбора на военную службу по контракту иных субъектов Российской Федерации (далее в настоящей строке - граждане, заключившие контракт о прохождении военной службы через иные субъекты Российской Федерации),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 травму, увечье) в ходе проведения специальной военной операции: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граждане;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том числе на день получения ранения (контузии, травмы, увечья), из числа ветеранов боевых действий,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3 000 000 рублей в случае гибели (смерти) граждан, заключивших контракт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прохождении военной службы, мобилизованных граждан, граждан, заключивших контракт о добровольном содействии, сотрудников федеральных ведомств, ветеранов боевых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действий, лиц, проходящих службу в войсках национальной гвардии Российской Федерации и имеющих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специальное звание полиции, граждан Российской Федерации,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 (далее в настоящей строке - участники специальной военной операции), членам их семей, проживаю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округе, в том числе на день гибели (смерти) указанных лиц (далее в настоящей строке - члены семей погибших участников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равных долях на каждого: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родителя, не лишенного родительских прав;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 (детей), в том числе совершеннолетнего.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членов семе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полнородным и неполнородным братьям и сестрам погибшего участника специальной военной операции, а при их отсутствии - опеку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структурным подразделением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ртамента социального развития автономного округа - управлением социальной защиты населения, опеки и попечительства по месту жительства погибшего 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расходов на оплату жилого помещения и коммунальных услуг семьям граждан Российской Федерации, принимающих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 в автономном округе, а именно: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мобилизованным гражданином;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лишенный родительских прав;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очной форме обучения,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24 480 рублей на детей,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семьям, имеющим детей, поступающих на 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высшего образования (программам бакалавриата и программам специалитета),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 из родителей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семья поступающего на обучение ребенка возрастом до 21 года по образовательной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высшего образования (программам бакалавриата и программам специалитета),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контракту, заключенному в соответствии с </w:t>
            </w:r>
            <w:hyperlink r:id="rId2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возложенных на Вооруженные Силы Российской Федерации;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альных органов исполнительной власти и федеральных государственных органов, в которых федеральным законом предусмотрена военная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служба, сотрудниками органов внутренних дел Российской Федерации, сотрудниками уголовно-исполнительной системы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(принима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в форме социального обслуживания на дому и в полустационарной форме социального обсл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принимавшие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специальная военная операция) и заключившие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служба, сотрудниками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участников специальной военной операции,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  <w:hyperlink r:id="rId27" w:tooltip="https://login.consultant.ru/link/?req=doc&amp;base=RLAW926&amp;n=289147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28" w:tooltip="https://login.consultant.ru/link/?req=doc&amp;base=RLAW926&amp;n=276923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предоставление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социальных услуг, Порядка ее взимания и определении иных категорий граждан, которым социальные услуги в Ханты-Мансийском автономном округе -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Югре предоставляются бесплатно, и признании утратившими силу некоторых постановлений Правительства Ханты-Мансийског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>о автономного округа - Югры»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в ходе специальной военной операции, призванных на военную службу по частичной мобилизации в Вооруженные Силы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Федерации, ветеранов боевых действий, лиц, проходящих службу в войсках национальной гвардии Российской Федерации и имеющих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частичной мобилизации в Вооруженные Силы Российской Федерации,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ветераны боевых действий, лица, проходящие службу в войсках национальной гвардии Российской Федерации и имеющие специальное звание полиции, принимающие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операции, получившие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автономного округа;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  <w:hyperlink r:id="rId29" w:tooltip="https://login.consultant.ru/link/?req=doc&amp;base=RLAW926&amp;n=288642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683-рп «О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о прохождении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военной службы или в добровольном порядке договор для выполнения задач в хо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>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Российской Федерации, ветеранов боевых действий, лиц, проходящих с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лужбу в войсках национальной гвардии Российской Федерации и имеющих специальное звание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полиции, принимающих участие в специальной военной операции, получивших ранения (контузии, травмы, увечья), и членов их семей»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стоимости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специальной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военной службы, проходящим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военную службу по состоянию на 15 сентября 2023 года, - каждый первый месяц двухмесячного периода прохождения военной службы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службы, продолжающие прохождение военной службы по контракту в Воору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женных Силах Российской Федерации в соответствии с </w:t>
            </w:r>
            <w:hyperlink r:id="rId3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риложения 2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отпуска (отдыха)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службы,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учебное время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по образовательным программам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образования, программам профессиональной подготовки по профессиям рабочих, должностям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организациях, расположенных в автономном округе, государственных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образовательными программами основного общего и среднего общего образования,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частных общеобразовательных организаций, относящиеся к категориям членов семей участников специальной военной операции, граждан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в ведении исполнительных органов автономного округа, частные профессиональные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вательные организации, 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области искусств, интегрированным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части родительской платы за присмотр и уход за детьми в организациях, осуществляющих образовательную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органов, в которых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 предусмотрена военная служба, сотрудниками органов внутренних дел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операции, в том числе погибшими (умершими) при исполнении обязанностей военной службы 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мобилизации в Вооруженные Силы Российской Федерации, в том числе погибли (умерли)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исполнении обязанностей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ЗДРАВООХРАНЕНИЯ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  <w:hyperlink r:id="rId31" w:tooltip="https://login.consultant.ru/link/?req=doc&amp;base=RLAW926&amp;n=288566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754-п «О Территориальной программе государственных гарантий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оказания гражданам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медицинской помощи в Ханты-Мансийском автономном округе - Югре на 2023 год и на плановый период 2024 и 2025 годов»</w:t>
            </w: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IV. В СФЕРЕ ТРУДА И ЗАНЯТОСТИ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 занятости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B8" w:rsidRDefault="00DF4356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льные услуги, взноса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Российской Федерации, указанные в </w:t>
            </w:r>
            <w:hyperlink r:id="rId3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получающие плату за жилое помещение и коммунальные услуги, взносы на капитальный ремон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  <w:hyperlink r:id="rId33" w:tooltip="https://login.consultant.ru/link/?req=doc&amp;base=RLAW926&amp;n=284275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округа от 9 ноября 2022 года № 153 «О порядке освобождения от начисления пеней в случае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>дан Российской Федерации, указанных в статье 9.1 Федерального закона от 14 марта 2022 года № 58-ФЗ «О внесении изменений в отдельные законодательные акты Российской Федерации», и членов их семей»</w:t>
            </w: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jc w:val="center"/>
              <w:outlineLvl w:val="1"/>
            </w:pPr>
          </w:p>
          <w:p w:rsidR="004603B8" w:rsidRDefault="00DF4356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проходящие (проходившие) военную службу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формированиях и органах, указанных в </w:t>
            </w:r>
            <w:hyperlink r:id="rId3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нкте 6 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вооруженной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находящиеся (находившиеся) на указанных территориях служащие (работники) правоо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призванные на военную службу по частичной мобилизации в Вооруженн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контракт (имевшие иные правоотношения)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ходатайствующие о признании вынужденными переселенцами, вынужденные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переселенцы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военнослужащих, сотрудников органов внутренних дел, войск национальной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вардии, Федеральной службы безопасности, прокуратуры Российской Федерации, Следственного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бороны, чрезвычайным ситуациям и ликвидации последствий стихийных бедствий, погибших при исполнении обязанностей военной службы (служебных обязанностей);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опекуны (попечители), воспитывавшие несовершеннолетних, относившихся к числу детей-сирот, детей, 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юридическое бюро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автономного округа и 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до 50 лошадиных сил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которых федеральным законом предусмотрена военная служба, сотрудников органов внутренних дел Российской Федерации,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уголовно-исполнительной системы Российской Федерации, выполняющие (выполнявшие) возложенные на них задачи в период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  <w:hyperlink r:id="rId35" w:tooltip="https://login.consultant.ru/link/?req=doc&amp;base=RLAW926&amp;n=268073&amp;date=09.11.2023"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Ханты-Мансийском автономном округе - Югре»</w:t>
            </w:r>
          </w:p>
        </w:tc>
      </w:tr>
      <w:tr w:rsidR="004603B8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603B8" w:rsidRDefault="00DF4356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VIII. В СФЕРЕ УПРАВЛЕНИЯ ГОСУДАРСТВЕННЫМ ИМУЩЕСТВОМ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bookmarkStart w:id="0" w:name="undefined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Отсрочка внесения платы по договорам аренды государственного имущества автономного округа 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тков, находящихся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собственности автономного округа, или государственная собственность на которые не разграничена (далее - договор аренды), начисленной за период прохождения гражданами, принимающими (принявшими) участие в специальной военн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операции, военной службы или оказания ими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ерации);</w:t>
            </w:r>
          </w:p>
          <w:p w:rsidR="004603B8" w:rsidRDefault="00DF43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юридическое лицо, в котором участник специальной военной операции является единственным учредителем (участником),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4603B8" w:rsidRDefault="004603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расторжения договора аренды или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имущества, не являющиеся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арственной или муниципальной собственностью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4603B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DF43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03B8" w:rsidRDefault="004603B8">
            <w:pPr>
              <w:spacing w:after="0"/>
            </w:pPr>
            <w:hyperlink w:history="1">
              <w:r w:rsidR="00DF43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 w:rsidR="00DF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</w:t>
            </w:r>
          </w:p>
          <w:p w:rsidR="004603B8" w:rsidRDefault="00DF43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</w:tbl>
    <w:p w:rsidR="004603B8" w:rsidRDefault="00460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3B8" w:rsidRDefault="004603B8">
      <w:pPr>
        <w:spacing w:after="0"/>
        <w:rPr>
          <w:rFonts w:ascii="Times New Roman" w:hAnsi="Times New Roman" w:cs="Times New Roman"/>
          <w:sz w:val="28"/>
          <w:szCs w:val="28"/>
        </w:rPr>
        <w:sectPr w:rsidR="004603B8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4603B8" w:rsidRDefault="00DF4356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МЕРЫПООБЕСПЕЧЕНИЮ ЖИЛЫМИПОМЕЩЕНИЯМИ</w:t>
      </w:r>
    </w:p>
    <w:p w:rsidR="004603B8" w:rsidRDefault="00DF4356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69"/>
        <w:gridCol w:w="3685"/>
        <w:gridCol w:w="2693"/>
        <w:gridCol w:w="3118"/>
      </w:tblGrid>
      <w:tr w:rsidR="004603B8">
        <w:trPr>
          <w:trHeight w:val="1149"/>
        </w:trPr>
        <w:tc>
          <w:tcPr>
            <w:tcW w:w="709" w:type="dxa"/>
            <w:noWrap/>
          </w:tcPr>
          <w:p w:rsidR="004603B8" w:rsidRDefault="00DF4356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969" w:type="dxa"/>
            <w:noWrap/>
          </w:tcPr>
          <w:p w:rsidR="004603B8" w:rsidRDefault="00DF4356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Мераподдержки</w:t>
            </w:r>
          </w:p>
        </w:tc>
        <w:tc>
          <w:tcPr>
            <w:tcW w:w="3685" w:type="dxa"/>
            <w:noWrap/>
          </w:tcPr>
          <w:p w:rsidR="004603B8" w:rsidRDefault="00DF4356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получателей мерподдержки</w:t>
            </w:r>
          </w:p>
        </w:tc>
        <w:tc>
          <w:tcPr>
            <w:tcW w:w="2693" w:type="dxa"/>
            <w:noWrap/>
          </w:tcPr>
          <w:p w:rsidR="004603B8" w:rsidRDefault="00DF4356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z w:val="28"/>
                <w:szCs w:val="28"/>
              </w:rPr>
              <w:t>мерыподдержки</w:t>
            </w:r>
          </w:p>
        </w:tc>
        <w:tc>
          <w:tcPr>
            <w:tcW w:w="3118" w:type="dxa"/>
            <w:noWrap/>
          </w:tcPr>
          <w:p w:rsidR="004603B8" w:rsidRDefault="00DF4356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акт,регламентирующийпредоставление мерыподдержки</w:t>
            </w:r>
          </w:p>
        </w:tc>
      </w:tr>
      <w:tr w:rsidR="004603B8">
        <w:trPr>
          <w:trHeight w:val="2759"/>
        </w:trPr>
        <w:tc>
          <w:tcPr>
            <w:tcW w:w="709" w:type="dxa"/>
            <w:noWrap/>
          </w:tcPr>
          <w:p w:rsidR="004603B8" w:rsidRDefault="00DF4356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</w:tcPr>
          <w:p w:rsidR="004603B8" w:rsidRDefault="00DF4356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  <w:noWrap/>
          </w:tcPr>
          <w:p w:rsidR="004603B8" w:rsidRDefault="00DF4356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4603B8" w:rsidRDefault="00DF4356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4603B8" w:rsidRDefault="00DF4356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 xml:space="preserve">ениизадач,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ВооруженныеСилыРоссийской Федерации,членыихсемей</w:t>
            </w:r>
          </w:p>
          <w:p w:rsidR="004603B8" w:rsidRDefault="004603B8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noWrap/>
          </w:tcPr>
          <w:p w:rsidR="004603B8" w:rsidRDefault="00DF4356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>самоуправлениямуниципальныхобразованийавтономногоокруга</w:t>
            </w:r>
          </w:p>
        </w:tc>
        <w:tc>
          <w:tcPr>
            <w:tcW w:w="3118" w:type="dxa"/>
            <w:noWrap/>
          </w:tcPr>
          <w:p w:rsidR="004603B8" w:rsidRDefault="00DF435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Устанавливаетсянормативнымправовымактоморганаместногосамоуправления</w:t>
            </w:r>
          </w:p>
        </w:tc>
      </w:tr>
      <w:tr w:rsidR="004603B8">
        <w:trPr>
          <w:trHeight w:val="3219"/>
        </w:trPr>
        <w:tc>
          <w:tcPr>
            <w:tcW w:w="709" w:type="dxa"/>
            <w:noWrap/>
          </w:tcPr>
          <w:p w:rsidR="004603B8" w:rsidRDefault="00DF4356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noWrap/>
          </w:tcPr>
          <w:p w:rsidR="004603B8" w:rsidRDefault="00DF4356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z w:val="28"/>
                <w:szCs w:val="28"/>
              </w:rPr>
              <w:t xml:space="preserve">состоящимнаучетевкачественуждающихсявжилыхпомещениях,предоставляемых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договорамсоциальногонайма,наприобретение(строительство) жилыхпомещений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  <w:noWrap/>
          </w:tcPr>
          <w:p w:rsidR="004603B8" w:rsidRDefault="004603B8"/>
        </w:tc>
        <w:tc>
          <w:tcPr>
            <w:tcW w:w="2693" w:type="dxa"/>
            <w:noWrap/>
          </w:tcPr>
          <w:p w:rsidR="004603B8" w:rsidRDefault="00DF4356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самоуправлениямуниципальныхобразованийавтономногоокруга </w:t>
            </w:r>
          </w:p>
        </w:tc>
        <w:tc>
          <w:tcPr>
            <w:tcW w:w="3118" w:type="dxa"/>
            <w:noWrap/>
          </w:tcPr>
          <w:p w:rsidR="004603B8" w:rsidRDefault="00DF435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Устанавливаетсянормативным</w:t>
            </w:r>
            <w:r>
              <w:rPr>
                <w:sz w:val="28"/>
                <w:szCs w:val="28"/>
              </w:rPr>
              <w:t>правовымактоморганаместногосамоуправления</w:t>
            </w:r>
          </w:p>
        </w:tc>
      </w:tr>
      <w:tr w:rsidR="004603B8">
        <w:trPr>
          <w:trHeight w:val="3886"/>
        </w:trPr>
        <w:tc>
          <w:tcPr>
            <w:tcW w:w="709" w:type="dxa"/>
            <w:noWrap/>
          </w:tcPr>
          <w:p w:rsidR="004603B8" w:rsidRDefault="00DF4356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noWrap/>
          </w:tcPr>
          <w:p w:rsidR="004603B8" w:rsidRDefault="00DF4356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впервоочередномпорядке в списокучастниковмероприятия попредоставлениюсубсидии настроительство илиприобретение жилыхпомещенийгражданамиз числа коренныхмалочисленныхнародов Ханты-Мансийскогоавтономного </w:t>
            </w:r>
            <w:r>
              <w:rPr>
                <w:sz w:val="28"/>
                <w:szCs w:val="28"/>
              </w:rPr>
              <w:t>округа –Югры, признанных до31 декабря 2014 годаучастникамиподпрограмм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  <w:noWrap/>
          </w:tcPr>
          <w:p w:rsidR="004603B8" w:rsidRDefault="004603B8"/>
        </w:tc>
        <w:tc>
          <w:tcPr>
            <w:tcW w:w="2693" w:type="dxa"/>
            <w:noWrap/>
          </w:tcPr>
          <w:p w:rsidR="004603B8" w:rsidRDefault="00DF4356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  <w:noWrap/>
          </w:tcPr>
          <w:p w:rsidR="004603B8" w:rsidRDefault="00DF4356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Порядокпредоставлениясубсидии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строительство жилыхпомещенийгражданамиз числа коренныхмалочисленныхнародов в автономномокруге,подавшимдо31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заявлениянаполучениемер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z w:val="28"/>
                <w:szCs w:val="28"/>
              </w:rPr>
              <w:t>поддержки,утвержденныйпостановлениемПравительстваавтономногоокругао</w:t>
            </w:r>
            <w:r>
              <w:rPr>
                <w:sz w:val="28"/>
                <w:szCs w:val="28"/>
              </w:rPr>
              <w:lastRenderedPageBreak/>
              <w:t xml:space="preserve">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 xml:space="preserve">№643-п«Омерахпо реализациигосударственнойпрограммы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z w:val="28"/>
                <w:szCs w:val="28"/>
              </w:rPr>
              <w:t>Мансийского автономногоокруга–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4603B8" w:rsidRDefault="004603B8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4603B8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69"/>
        <w:gridCol w:w="3685"/>
        <w:gridCol w:w="2693"/>
        <w:gridCol w:w="3118"/>
      </w:tblGrid>
      <w:tr w:rsidR="004603B8">
        <w:trPr>
          <w:trHeight w:val="910"/>
        </w:trPr>
        <w:tc>
          <w:tcPr>
            <w:tcW w:w="709" w:type="dxa"/>
            <w:noWrap/>
          </w:tcPr>
          <w:p w:rsidR="004603B8" w:rsidRDefault="00DF4356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noWrap/>
          </w:tcPr>
          <w:p w:rsidR="004603B8" w:rsidRDefault="00DF4356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z w:val="28"/>
                <w:szCs w:val="28"/>
              </w:rPr>
              <w:t>предоставляемойкомпенсации части процентнойставкипо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гражданам,получающимкомпенсацию части процентнойставкизасчётсредствбюджетаавтономногоокруга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  <w:noWrap/>
          </w:tcPr>
          <w:p w:rsidR="004603B8" w:rsidRDefault="004603B8"/>
        </w:tc>
        <w:tc>
          <w:tcPr>
            <w:tcW w:w="2693" w:type="dxa"/>
            <w:noWrap/>
          </w:tcPr>
          <w:p w:rsidR="004603B8" w:rsidRDefault="00DF4356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  <w:noWrap/>
          </w:tcPr>
          <w:p w:rsidR="004603B8" w:rsidRDefault="00DF4356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Порядокпредоставлениякомпенсации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процентнойставкипоипотечнымжилищнымкредитам(займам)наприобретение (строительство)жилыхпомещений,утвержденныйпостановлениемПравительстваавтономногоокругаот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№643-п«Омерахпореализациигосударственнойпрог</w:t>
            </w:r>
            <w:r>
              <w:rPr>
                <w:sz w:val="28"/>
                <w:szCs w:val="28"/>
              </w:rPr>
              <w:t>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z w:val="28"/>
                <w:szCs w:val="28"/>
              </w:rPr>
              <w:t>Мансийскогоавтономногоокруга-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4603B8" w:rsidRDefault="004603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603B8" w:rsidSect="004603B8">
      <w:footerReference w:type="default" r:id="rId3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56" w:rsidRDefault="00DF4356">
      <w:pPr>
        <w:spacing w:after="0" w:line="240" w:lineRule="auto"/>
      </w:pPr>
      <w:r>
        <w:separator/>
      </w:r>
    </w:p>
  </w:endnote>
  <w:endnote w:type="continuationSeparator" w:id="1">
    <w:p w:rsidR="00DF4356" w:rsidRDefault="00DF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erif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99753"/>
      <w:showingPlcHdr/>
      <w:docPartObj>
        <w:docPartGallery w:val="Page Numbers (Bottom of Page)"/>
        <w:docPartUnique/>
      </w:docPartObj>
    </w:sdtPr>
    <w:sdtContent>
      <w:p w:rsidR="004603B8" w:rsidRDefault="00DF4356">
        <w:r>
          <w:t>    </w:t>
        </w:r>
      </w:p>
    </w:sdtContent>
  </w:sdt>
  <w:p w:rsidR="004603B8" w:rsidRDefault="00460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rPr>
        <w:sz w:val="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56" w:rsidRDefault="00DF4356">
      <w:pPr>
        <w:spacing w:after="0" w:line="240" w:lineRule="auto"/>
      </w:pPr>
      <w:r>
        <w:separator/>
      </w:r>
    </w:p>
  </w:footnote>
  <w:footnote w:type="continuationSeparator" w:id="1">
    <w:p w:rsidR="00DF4356" w:rsidRDefault="00DF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pStyle w:val="Header"/>
      <w:jc w:val="center"/>
    </w:pPr>
  </w:p>
  <w:p w:rsidR="004603B8" w:rsidRDefault="004603B8">
    <w:pPr>
      <w:pStyle w:val="Header"/>
      <w:jc w:val="center"/>
    </w:pPr>
  </w:p>
  <w:p w:rsidR="004603B8" w:rsidRDefault="004603B8">
    <w:pPr>
      <w:pStyle w:val="Header"/>
      <w:jc w:val="center"/>
    </w:pPr>
    <w:fldSimple w:instr="PAGE \* MERGEFORMAT">
      <w:r w:rsidR="00E346FD">
        <w:rPr>
          <w:noProof/>
        </w:rPr>
        <w:t>2</w:t>
      </w:r>
    </w:fldSimple>
  </w:p>
  <w:p w:rsidR="004603B8" w:rsidRDefault="00460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pStyle w:val="Header"/>
      <w:jc w:val="center"/>
    </w:pPr>
  </w:p>
  <w:p w:rsidR="004603B8" w:rsidRDefault="00460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8" w:rsidRDefault="004603B8">
    <w:pPr>
      <w:pStyle w:val="Header"/>
      <w:jc w:val="center"/>
    </w:pPr>
  </w:p>
  <w:p w:rsidR="004603B8" w:rsidRDefault="004603B8">
    <w:pPr>
      <w:pStyle w:val="Header"/>
      <w:jc w:val="center"/>
    </w:pPr>
  </w:p>
  <w:p w:rsidR="004603B8" w:rsidRDefault="004603B8">
    <w:pPr>
      <w:pStyle w:val="Header"/>
      <w:jc w:val="center"/>
    </w:pPr>
    <w:fldSimple w:instr="PAGE \* MERGEFORMAT">
      <w:r w:rsidR="00E346FD">
        <w:rPr>
          <w:noProof/>
        </w:rPr>
        <w:t>62</w:t>
      </w:r>
    </w:fldSimple>
  </w:p>
  <w:p w:rsidR="004603B8" w:rsidRDefault="00460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97"/>
    <w:multiLevelType w:val="hybridMultilevel"/>
    <w:tmpl w:val="96AA6A2C"/>
    <w:lvl w:ilvl="0" w:tplc="84E0F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B41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2A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2C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C5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8E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A3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2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2213"/>
    <w:multiLevelType w:val="hybridMultilevel"/>
    <w:tmpl w:val="E6D4053E"/>
    <w:lvl w:ilvl="0" w:tplc="66C2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68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A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8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AD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8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2C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A2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2592"/>
    <w:multiLevelType w:val="hybridMultilevel"/>
    <w:tmpl w:val="2F1EDB18"/>
    <w:lvl w:ilvl="0" w:tplc="C090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8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00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CE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85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05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C7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0B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38D1"/>
    <w:multiLevelType w:val="hybridMultilevel"/>
    <w:tmpl w:val="BF7A5AB2"/>
    <w:lvl w:ilvl="0" w:tplc="F208AA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48CD6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DCC5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F2C25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64A9A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DE1E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CAA4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C611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2D27F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F2F2F78"/>
    <w:multiLevelType w:val="hybridMultilevel"/>
    <w:tmpl w:val="19A4FC9A"/>
    <w:lvl w:ilvl="0" w:tplc="45703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789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A3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E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09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F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0F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2736"/>
    <w:multiLevelType w:val="hybridMultilevel"/>
    <w:tmpl w:val="EF8463CE"/>
    <w:lvl w:ilvl="0" w:tplc="3CF4A8EC">
      <w:start w:val="1"/>
      <w:numFmt w:val="upperRoman"/>
      <w:lvlText w:val="%1."/>
      <w:lvlJc w:val="right"/>
      <w:pPr>
        <w:ind w:left="720" w:hanging="360"/>
      </w:pPr>
    </w:lvl>
    <w:lvl w:ilvl="1" w:tplc="F95E1080">
      <w:start w:val="1"/>
      <w:numFmt w:val="lowerLetter"/>
      <w:lvlText w:val="%2."/>
      <w:lvlJc w:val="left"/>
      <w:pPr>
        <w:ind w:left="1440" w:hanging="360"/>
      </w:pPr>
    </w:lvl>
    <w:lvl w:ilvl="2" w:tplc="7E90CFE4">
      <w:start w:val="1"/>
      <w:numFmt w:val="lowerRoman"/>
      <w:lvlText w:val="%3."/>
      <w:lvlJc w:val="right"/>
      <w:pPr>
        <w:ind w:left="2160" w:hanging="180"/>
      </w:pPr>
    </w:lvl>
    <w:lvl w:ilvl="3" w:tplc="155EF600">
      <w:start w:val="1"/>
      <w:numFmt w:val="decimal"/>
      <w:lvlText w:val="%4."/>
      <w:lvlJc w:val="left"/>
      <w:pPr>
        <w:ind w:left="2880" w:hanging="360"/>
      </w:pPr>
    </w:lvl>
    <w:lvl w:ilvl="4" w:tplc="FDA065E2">
      <w:start w:val="1"/>
      <w:numFmt w:val="lowerLetter"/>
      <w:lvlText w:val="%5."/>
      <w:lvlJc w:val="left"/>
      <w:pPr>
        <w:ind w:left="3600" w:hanging="360"/>
      </w:pPr>
    </w:lvl>
    <w:lvl w:ilvl="5" w:tplc="07F21032">
      <w:start w:val="1"/>
      <w:numFmt w:val="lowerRoman"/>
      <w:lvlText w:val="%6."/>
      <w:lvlJc w:val="right"/>
      <w:pPr>
        <w:ind w:left="4320" w:hanging="180"/>
      </w:pPr>
    </w:lvl>
    <w:lvl w:ilvl="6" w:tplc="92542508">
      <w:start w:val="1"/>
      <w:numFmt w:val="decimal"/>
      <w:lvlText w:val="%7."/>
      <w:lvlJc w:val="left"/>
      <w:pPr>
        <w:ind w:left="5040" w:hanging="360"/>
      </w:pPr>
    </w:lvl>
    <w:lvl w:ilvl="7" w:tplc="17F0C41A">
      <w:start w:val="1"/>
      <w:numFmt w:val="lowerLetter"/>
      <w:lvlText w:val="%8."/>
      <w:lvlJc w:val="left"/>
      <w:pPr>
        <w:ind w:left="5760" w:hanging="360"/>
      </w:pPr>
    </w:lvl>
    <w:lvl w:ilvl="8" w:tplc="8D1AAB7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68D9"/>
    <w:multiLevelType w:val="hybridMultilevel"/>
    <w:tmpl w:val="12222286"/>
    <w:lvl w:ilvl="0" w:tplc="FA6A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87D38">
      <w:start w:val="1"/>
      <w:numFmt w:val="lowerLetter"/>
      <w:lvlText w:val="%2."/>
      <w:lvlJc w:val="left"/>
      <w:pPr>
        <w:ind w:left="1440" w:hanging="360"/>
      </w:pPr>
    </w:lvl>
    <w:lvl w:ilvl="2" w:tplc="39061474">
      <w:start w:val="1"/>
      <w:numFmt w:val="lowerRoman"/>
      <w:lvlText w:val="%3."/>
      <w:lvlJc w:val="right"/>
      <w:pPr>
        <w:ind w:left="2160" w:hanging="180"/>
      </w:pPr>
    </w:lvl>
    <w:lvl w:ilvl="3" w:tplc="271CA24C">
      <w:start w:val="1"/>
      <w:numFmt w:val="decimal"/>
      <w:lvlText w:val="%4."/>
      <w:lvlJc w:val="left"/>
      <w:pPr>
        <w:ind w:left="2880" w:hanging="360"/>
      </w:pPr>
    </w:lvl>
    <w:lvl w:ilvl="4" w:tplc="EB84A638">
      <w:start w:val="1"/>
      <w:numFmt w:val="lowerLetter"/>
      <w:lvlText w:val="%5."/>
      <w:lvlJc w:val="left"/>
      <w:pPr>
        <w:ind w:left="3600" w:hanging="360"/>
      </w:pPr>
    </w:lvl>
    <w:lvl w:ilvl="5" w:tplc="3B34A428">
      <w:start w:val="1"/>
      <w:numFmt w:val="lowerRoman"/>
      <w:lvlText w:val="%6."/>
      <w:lvlJc w:val="right"/>
      <w:pPr>
        <w:ind w:left="4320" w:hanging="180"/>
      </w:pPr>
    </w:lvl>
    <w:lvl w:ilvl="6" w:tplc="1320EFBA">
      <w:start w:val="1"/>
      <w:numFmt w:val="decimal"/>
      <w:lvlText w:val="%7."/>
      <w:lvlJc w:val="left"/>
      <w:pPr>
        <w:ind w:left="5040" w:hanging="360"/>
      </w:pPr>
    </w:lvl>
    <w:lvl w:ilvl="7" w:tplc="75D294B6">
      <w:start w:val="1"/>
      <w:numFmt w:val="lowerLetter"/>
      <w:lvlText w:val="%8."/>
      <w:lvlJc w:val="left"/>
      <w:pPr>
        <w:ind w:left="5760" w:hanging="360"/>
      </w:pPr>
    </w:lvl>
    <w:lvl w:ilvl="8" w:tplc="A224C01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96A"/>
    <w:multiLevelType w:val="hybridMultilevel"/>
    <w:tmpl w:val="37064C3E"/>
    <w:lvl w:ilvl="0" w:tplc="64C07D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5CAC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6AA10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1678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E2A5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44A2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7E8B4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0019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33867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B8"/>
    <w:rsid w:val="004603B8"/>
    <w:rsid w:val="00DF4356"/>
    <w:rsid w:val="00E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603B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603B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603B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603B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603B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603B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603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603B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603B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603B8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4603B8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4603B8"/>
    <w:rPr>
      <w:sz w:val="24"/>
      <w:szCs w:val="24"/>
    </w:rPr>
  </w:style>
  <w:style w:type="character" w:customStyle="1" w:styleId="QuoteChar">
    <w:name w:val="Quote Char"/>
    <w:link w:val="2"/>
    <w:uiPriority w:val="29"/>
    <w:rsid w:val="004603B8"/>
    <w:rPr>
      <w:i/>
    </w:rPr>
  </w:style>
  <w:style w:type="character" w:customStyle="1" w:styleId="IntenseQuoteChar">
    <w:name w:val="Intense Quote Char"/>
    <w:link w:val="a6"/>
    <w:uiPriority w:val="30"/>
    <w:rsid w:val="004603B8"/>
    <w:rPr>
      <w:i/>
    </w:rPr>
  </w:style>
  <w:style w:type="character" w:customStyle="1" w:styleId="HeaderChar">
    <w:name w:val="Header Char"/>
    <w:basedOn w:val="a0"/>
    <w:link w:val="Header"/>
    <w:uiPriority w:val="99"/>
    <w:rsid w:val="004603B8"/>
  </w:style>
  <w:style w:type="character" w:customStyle="1" w:styleId="FooterChar">
    <w:name w:val="Footer Char"/>
    <w:basedOn w:val="a0"/>
    <w:link w:val="Footer"/>
    <w:uiPriority w:val="99"/>
    <w:rsid w:val="004603B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03B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603B8"/>
  </w:style>
  <w:style w:type="table" w:styleId="a7">
    <w:name w:val="Table Grid"/>
    <w:basedOn w:val="a1"/>
    <w:uiPriority w:val="59"/>
    <w:rsid w:val="004603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03B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03B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6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03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0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4603B8"/>
    <w:rPr>
      <w:sz w:val="18"/>
    </w:rPr>
  </w:style>
  <w:style w:type="character" w:styleId="a9">
    <w:name w:val="footnote reference"/>
    <w:basedOn w:val="a0"/>
    <w:uiPriority w:val="99"/>
    <w:unhideWhenUsed/>
    <w:rsid w:val="004603B8"/>
    <w:rPr>
      <w:vertAlign w:val="superscript"/>
    </w:rPr>
  </w:style>
  <w:style w:type="character" w:customStyle="1" w:styleId="EndnoteTextChar">
    <w:name w:val="Endnote Text Char"/>
    <w:link w:val="aa"/>
    <w:uiPriority w:val="99"/>
    <w:rsid w:val="004603B8"/>
    <w:rPr>
      <w:sz w:val="20"/>
    </w:rPr>
  </w:style>
  <w:style w:type="character" w:styleId="ab">
    <w:name w:val="endnote reference"/>
    <w:basedOn w:val="a0"/>
    <w:uiPriority w:val="99"/>
    <w:semiHidden/>
    <w:unhideWhenUsed/>
    <w:rsid w:val="004603B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603B8"/>
    <w:pPr>
      <w:spacing w:after="57"/>
    </w:pPr>
  </w:style>
  <w:style w:type="paragraph" w:styleId="20">
    <w:name w:val="toc 2"/>
    <w:basedOn w:val="a"/>
    <w:next w:val="a"/>
    <w:uiPriority w:val="39"/>
    <w:unhideWhenUsed/>
    <w:rsid w:val="004603B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03B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03B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03B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603B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03B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03B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03B8"/>
    <w:pPr>
      <w:spacing w:after="57"/>
      <w:ind w:left="2268"/>
    </w:pPr>
  </w:style>
  <w:style w:type="paragraph" w:styleId="ac">
    <w:name w:val="TOC Heading"/>
    <w:uiPriority w:val="39"/>
    <w:unhideWhenUsed/>
    <w:rsid w:val="004603B8"/>
  </w:style>
  <w:style w:type="paragraph" w:styleId="ad">
    <w:name w:val="table of figures"/>
    <w:basedOn w:val="a"/>
    <w:next w:val="a"/>
    <w:uiPriority w:val="99"/>
    <w:unhideWhenUsed/>
    <w:rsid w:val="004603B8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4603B8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4603B8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4603B8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4603B8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Heading5">
    <w:name w:val="Heading 5"/>
    <w:basedOn w:val="a"/>
    <w:next w:val="a"/>
    <w:link w:val="50"/>
    <w:uiPriority w:val="9"/>
    <w:unhideWhenUsed/>
    <w:qFormat/>
    <w:rsid w:val="004603B8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60"/>
    <w:uiPriority w:val="9"/>
    <w:unhideWhenUsed/>
    <w:qFormat/>
    <w:rsid w:val="004603B8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Heading7">
    <w:name w:val="Heading 7"/>
    <w:basedOn w:val="a"/>
    <w:next w:val="a"/>
    <w:link w:val="70"/>
    <w:uiPriority w:val="9"/>
    <w:unhideWhenUsed/>
    <w:qFormat/>
    <w:rsid w:val="004603B8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Heading8">
    <w:name w:val="Heading 8"/>
    <w:basedOn w:val="a"/>
    <w:next w:val="a"/>
    <w:link w:val="80"/>
    <w:uiPriority w:val="9"/>
    <w:unhideWhenUsed/>
    <w:qFormat/>
    <w:rsid w:val="004603B8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customStyle="1" w:styleId="Heading9">
    <w:name w:val="Heading 9"/>
    <w:basedOn w:val="a"/>
    <w:next w:val="a"/>
    <w:link w:val="90"/>
    <w:uiPriority w:val="9"/>
    <w:unhideWhenUsed/>
    <w:qFormat/>
    <w:rsid w:val="004603B8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styleId="ae">
    <w:name w:val="List Paragraph"/>
    <w:basedOn w:val="a"/>
    <w:uiPriority w:val="34"/>
    <w:qFormat/>
    <w:rsid w:val="004603B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603B8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46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1"/>
    <w:uiPriority w:val="99"/>
    <w:unhideWhenUsed/>
    <w:rsid w:val="004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Header"/>
    <w:uiPriority w:val="99"/>
    <w:rsid w:val="004603B8"/>
  </w:style>
  <w:style w:type="paragraph" w:customStyle="1" w:styleId="Footer">
    <w:name w:val="Footer"/>
    <w:basedOn w:val="a"/>
    <w:link w:val="af2"/>
    <w:uiPriority w:val="99"/>
    <w:unhideWhenUsed/>
    <w:rsid w:val="004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Footer"/>
    <w:uiPriority w:val="99"/>
    <w:rsid w:val="004603B8"/>
  </w:style>
  <w:style w:type="character" w:customStyle="1" w:styleId="10">
    <w:name w:val="Заголовок 1 Знак"/>
    <w:basedOn w:val="a0"/>
    <w:link w:val="Heading1"/>
    <w:uiPriority w:val="9"/>
    <w:rsid w:val="004603B8"/>
    <w:rPr>
      <w:rFonts w:ascii="Arial" w:eastAsia="Arial" w:hAnsi="Arial" w:cs="Arial"/>
      <w:sz w:val="40"/>
      <w:szCs w:val="40"/>
      <w:lang w:eastAsia="ru-RU"/>
    </w:rPr>
  </w:style>
  <w:style w:type="character" w:customStyle="1" w:styleId="21">
    <w:name w:val="Заголовок 2 Знак"/>
    <w:basedOn w:val="a0"/>
    <w:link w:val="Heading2"/>
    <w:uiPriority w:val="9"/>
    <w:rsid w:val="004603B8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4603B8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Heading4"/>
    <w:uiPriority w:val="9"/>
    <w:rsid w:val="004603B8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Heading5"/>
    <w:uiPriority w:val="9"/>
    <w:rsid w:val="004603B8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Heading6"/>
    <w:uiPriority w:val="9"/>
    <w:rsid w:val="004603B8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Heading7"/>
    <w:uiPriority w:val="9"/>
    <w:rsid w:val="004603B8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Heading8"/>
    <w:uiPriority w:val="9"/>
    <w:rsid w:val="004603B8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Heading9"/>
    <w:uiPriority w:val="9"/>
    <w:rsid w:val="004603B8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3">
    <w:name w:val="Название Знак"/>
    <w:basedOn w:val="a0"/>
    <w:link w:val="a4"/>
    <w:uiPriority w:val="10"/>
    <w:rsid w:val="004603B8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4">
    <w:name w:val="Title"/>
    <w:basedOn w:val="a"/>
    <w:next w:val="a"/>
    <w:link w:val="af3"/>
    <w:uiPriority w:val="10"/>
    <w:qFormat/>
    <w:rsid w:val="004603B8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5"/>
    <w:uiPriority w:val="11"/>
    <w:rsid w:val="0046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f4"/>
    <w:uiPriority w:val="11"/>
    <w:qFormat/>
    <w:rsid w:val="004603B8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"/>
    <w:uiPriority w:val="29"/>
    <w:rsid w:val="004603B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Quote"/>
    <w:basedOn w:val="a"/>
    <w:next w:val="a"/>
    <w:link w:val="22"/>
    <w:uiPriority w:val="29"/>
    <w:qFormat/>
    <w:rsid w:val="004603B8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6"/>
    <w:uiPriority w:val="30"/>
    <w:rsid w:val="004603B8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6">
    <w:name w:val="Intense Quote"/>
    <w:basedOn w:val="a"/>
    <w:next w:val="a"/>
    <w:link w:val="af5"/>
    <w:uiPriority w:val="30"/>
    <w:qFormat/>
    <w:rsid w:val="004603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6">
    <w:name w:val="Текст сноски Знак"/>
    <w:basedOn w:val="a0"/>
    <w:link w:val="a8"/>
    <w:uiPriority w:val="99"/>
    <w:semiHidden/>
    <w:rsid w:val="004603B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note text"/>
    <w:basedOn w:val="a"/>
    <w:link w:val="af6"/>
    <w:uiPriority w:val="99"/>
    <w:semiHidden/>
    <w:unhideWhenUsed/>
    <w:rsid w:val="004603B8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7">
    <w:name w:val="Текст концевой сноски Знак"/>
    <w:basedOn w:val="a0"/>
    <w:link w:val="aa"/>
    <w:uiPriority w:val="99"/>
    <w:semiHidden/>
    <w:rsid w:val="00460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f7"/>
    <w:uiPriority w:val="99"/>
    <w:semiHidden/>
    <w:unhideWhenUsed/>
    <w:rsid w:val="0046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uiPriority w:val="1"/>
    <w:qFormat/>
    <w:rsid w:val="004603B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rsid w:val="004603B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107" w:right="96"/>
    </w:pPr>
    <w:rPr>
      <w:rFonts w:ascii="Times New Roman" w:eastAsia="Times New Roman" w:hAnsi="Times New Roman" w:cs="Times New Roman"/>
    </w:rPr>
  </w:style>
  <w:style w:type="paragraph" w:customStyle="1" w:styleId="HTML1">
    <w:name w:val="Стандартный HTML1"/>
    <w:uiPriority w:val="99"/>
    <w:semiHidden/>
    <w:unhideWhenUsed/>
    <w:rsid w:val="004603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nkomat.admhmao.ru/kontakty/" TargetMode="External"/><Relationship Id="rId13" Type="http://schemas.openxmlformats.org/officeDocument/2006/relationships/hyperlink" Target="https://trudvsem.ru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login.consultant.ru/link/?req=doc&amp;base=LAW&amp;n=454028&amp;date=09.11.2023&amp;dst=1187&amp;field=1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4861&amp;date=09.11.2023&amp;dst=102184&amp;field=134" TargetMode="External"/><Relationship Id="rId34" Type="http://schemas.openxmlformats.org/officeDocument/2006/relationships/hyperlink" Target="https://login.consultant.ru/link/?req=doc&amp;base=LAW&amp;n=449650&amp;date=09.11.2023&amp;dst=100339&amp;field=134" TargetMode="External"/><Relationship Id="rId7" Type="http://schemas.openxmlformats.org/officeDocument/2006/relationships/hyperlink" Target="https://login.consultant.ru/link/?req=doc&amp;base=RLAW926&amp;n=268073&amp;dst=100917" TargetMode="External"/><Relationship Id="rId12" Type="http://schemas.openxmlformats.org/officeDocument/2006/relationships/hyperlink" Target="https://trudvsem.ru/information-pages/support-employment/.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base=LAW&amp;n=426999&amp;date=09.11.2023&amp;dst=100013&amp;field=134" TargetMode="External"/><Relationship Id="rId33" Type="http://schemas.openxmlformats.org/officeDocument/2006/relationships/hyperlink" Target="https://login.consultant.ru/link/?req=doc&amp;base=RLAW926&amp;n=284275&amp;date=09.11.2023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444861&amp;date=09.11.2023&amp;dst=102174&amp;field=134" TargetMode="External"/><Relationship Id="rId29" Type="http://schemas.openxmlformats.org/officeDocument/2006/relationships/hyperlink" Target="https://login.consultant.ru/link/?req=doc&amp;base=RLAW926&amp;n=288642&amp;date=09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sr.admhmao.ru/sotsialnoe-obsluzhivanie-naseleniya/" TargetMode="External"/><Relationship Id="rId24" Type="http://schemas.openxmlformats.org/officeDocument/2006/relationships/hyperlink" Target="https://login.consultant.ru/link/?req=doc&amp;base=LAW&amp;n=426999&amp;date=09.11.2023&amp;dst=100012&amp;field=134" TargetMode="External"/><Relationship Id="rId32" Type="http://schemas.openxmlformats.org/officeDocument/2006/relationships/hyperlink" Target="https://login.consultant.ru/link/?req=doc&amp;base=LAW&amp;n=449653&amp;date=09.11.2023&amp;dst=100073&amp;field=134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login.consultant.ru/link/?req=doc&amp;base=LAW&amp;n=426999&amp;date=09.11.2023&amp;dst=100014&amp;field=134" TargetMode="External"/><Relationship Id="rId28" Type="http://schemas.openxmlformats.org/officeDocument/2006/relationships/hyperlink" Target="https://login.consultant.ru/link/?req=doc&amp;base=RLAW926&amp;n=276923&amp;date=09.11.2023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sc.mil.ru/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RLAW926&amp;n=288566&amp;date=09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morf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login.consultant.ru/link/?req=doc&amp;base=LAW&amp;n=444861&amp;date=09.11.2023" TargetMode="External"/><Relationship Id="rId27" Type="http://schemas.openxmlformats.org/officeDocument/2006/relationships/hyperlink" Target="https://login.consultant.ru/link/?req=doc&amp;base=RLAW926&amp;n=289147&amp;date=09.11.2023" TargetMode="External"/><Relationship Id="rId30" Type="http://schemas.openxmlformats.org/officeDocument/2006/relationships/hyperlink" Target="https://login.consultant.ru/link/?req=doc&amp;base=LAW&amp;n=426999&amp;date=09.11.2023&amp;dst=100010&amp;field=134" TargetMode="External"/><Relationship Id="rId35" Type="http://schemas.openxmlformats.org/officeDocument/2006/relationships/hyperlink" Target="https://login.consultant.ru/link/?req=doc&amp;base=RLAW926&amp;n=268073&amp;date=09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15399</Words>
  <Characters>87775</Characters>
  <Application>Microsoft Office Word</Application>
  <DocSecurity>0</DocSecurity>
  <Lines>731</Lines>
  <Paragraphs>205</Paragraphs>
  <ScaleCrop>false</ScaleCrop>
  <Company>SPecialiST RePack</Company>
  <LinksUpToDate>false</LinksUpToDate>
  <CharactersWithSpaces>102969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2024-05-03T08:17:00Z</dcterms:created>
  <dcterms:modified xsi:type="dcterms:W3CDTF">2024-05-03T08:17:00Z</dcterms:modified>
</cp:coreProperties>
</file>